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pBdr>
          <w:top w:color="auto" w:space="0" w:sz="0" w:val="none"/>
          <w:bottom w:color="000000" w:space="0" w:sz="6" w:val="single"/>
        </w:pBdr>
        <w:spacing w:after="120" w:before="0" w:line="288" w:lineRule="auto"/>
        <w:rPr>
          <w:color w:val="000000"/>
          <w:sz w:val="30"/>
          <w:szCs w:val="30"/>
        </w:rPr>
      </w:pPr>
      <w:bookmarkStart w:colFirst="0" w:colLast="0" w:name="_heading=h.6qxfum4era2l" w:id="0"/>
      <w:bookmarkEnd w:id="0"/>
      <w:r w:rsidDel="00000000" w:rsidR="00000000" w:rsidRPr="00000000">
        <w:rPr>
          <w:b w:val="0"/>
          <w:bCs w:val="0"/>
          <w:color w:val="2e64af"/>
          <w:sz w:val="47"/>
          <w:szCs w:val="47"/>
          <w:rtl w:val="0"/>
        </w:rPr>
        <w:t xml:space="preserve">REVIEW TITLE AND BASIC DETAILS</w:t>
      </w:r>
      <w:r w:rsidDel="00000000" w:rsidR="00000000" w:rsidRPr="00000000">
        <w:rPr>
          <w:rtl w:val="0"/>
        </w:rPr>
      </w:r>
    </w:p>
    <w:p w:rsidR="00000000" w:rsidDel="00000000" w:rsidP="00000000" w:rsidRDefault="00000000" w:rsidRPr="00000000" w14:paraId="00000002">
      <w:pPr>
        <w:pStyle w:val="Heading1"/>
        <w:rPr>
          <w:color w:val="000000"/>
          <w:sz w:val="22"/>
          <w:szCs w:val="22"/>
        </w:rPr>
      </w:pPr>
      <w:r w:rsidDel="00000000" w:rsidR="00000000" w:rsidRPr="00000000">
        <w:rPr>
          <w:color w:val="000000"/>
          <w:sz w:val="22"/>
          <w:szCs w:val="22"/>
          <w:rtl w:val="0"/>
        </w:rPr>
        <w:t xml:space="preserve">Review Title </w:t>
      </w:r>
    </w:p>
    <w:p w:rsidR="00000000" w:rsidDel="00000000" w:rsidP="00000000" w:rsidRDefault="00000000" w:rsidRPr="00000000" w14:paraId="00000003">
      <w:pPr>
        <w:rPr/>
      </w:pPr>
      <w:r w:rsidDel="00000000" w:rsidR="00000000" w:rsidRPr="00000000">
        <w:rPr>
          <w:rtl w:val="0"/>
        </w:rPr>
        <w:t xml:space="preserve">Correlates of Severe Social Isolation (Hikikomori) Beyond East Asia: A Scoping Review</w:t>
      </w:r>
    </w:p>
    <w:p w:rsidR="00000000" w:rsidDel="00000000" w:rsidP="00000000" w:rsidRDefault="00000000" w:rsidRPr="00000000" w14:paraId="00000004">
      <w:pPr>
        <w:pStyle w:val="Heading1"/>
        <w:rPr>
          <w:color w:val="000000"/>
          <w:sz w:val="22"/>
          <w:szCs w:val="22"/>
        </w:rPr>
      </w:pPr>
      <w:r w:rsidDel="00000000" w:rsidR="00000000" w:rsidRPr="00000000">
        <w:rPr>
          <w:color w:val="000000"/>
          <w:sz w:val="22"/>
          <w:szCs w:val="22"/>
          <w:rtl w:val="0"/>
        </w:rPr>
        <w:t xml:space="preserve">Review Objectives</w:t>
      </w:r>
    </w:p>
    <w:p w:rsidR="00000000" w:rsidDel="00000000" w:rsidP="00000000" w:rsidRDefault="00000000" w:rsidRPr="00000000" w14:paraId="00000005">
      <w:pPr>
        <w:rPr>
          <w:sz w:val="22"/>
          <w:szCs w:val="22"/>
        </w:rPr>
      </w:pPr>
      <w:r w:rsidDel="00000000" w:rsidR="00000000" w:rsidRPr="00000000">
        <w:rPr>
          <w:sz w:val="22"/>
          <w:szCs w:val="22"/>
          <w:rtl w:val="0"/>
        </w:rPr>
        <w:t xml:space="preserve">The objective of this scoping review is to examine the characteristics and clinical and psychosocial correlates of hikikomori and severe social withdrawal outside East Asia, where the phenomenon was first described. This review conceptualizes hikikomori as a potentially global phenomenon rather than one confined to East Asian cultural contexts.</w:t>
      </w:r>
    </w:p>
    <w:p w:rsidR="00000000" w:rsidDel="00000000" w:rsidP="00000000" w:rsidRDefault="00000000" w:rsidRPr="00000000" w14:paraId="00000006">
      <w:pPr>
        <w:rPr>
          <w:sz w:val="22"/>
          <w:szCs w:val="22"/>
        </w:rPr>
      </w:pPr>
      <w:sdt>
        <w:sdtPr>
          <w:id w:val="-1552996486"/>
          <w:tag w:val="goog_rdk_0"/>
        </w:sdtPr>
        <w:sdtContent>
          <w:r w:rsidDel="00000000" w:rsidR="00000000" w:rsidRPr="00000000">
            <w:rPr>
              <w:rFonts w:ascii="Arial Unicode MS" w:cs="Arial Unicode MS" w:eastAsia="Arial Unicode MS" w:hAnsi="Arial Unicode MS"/>
              <w:sz w:val="22"/>
              <w:szCs w:val="22"/>
              <w:rtl w:val="0"/>
            </w:rPr>
            <w:t xml:space="preserve">For the purposes of this review, severe social isolation or withdrawal is defined as a marked reduction or absence of in-person social interaction characterized by remaining primarily at home for ≥6 months, when duration is specified, or by a clear description of chronic or prolonged social withdrawal consistent with a hikikomori-like presentation.</w:t>
          </w:r>
        </w:sdtContent>
      </w:sdt>
    </w:p>
    <w:p w:rsidR="00000000" w:rsidDel="00000000" w:rsidP="00000000" w:rsidRDefault="00000000" w:rsidRPr="00000000" w14:paraId="00000007">
      <w:pPr>
        <w:rPr>
          <w:sz w:val="22"/>
          <w:szCs w:val="22"/>
        </w:rPr>
      </w:pPr>
      <w:r w:rsidDel="00000000" w:rsidR="00000000" w:rsidRPr="00000000">
        <w:rPr>
          <w:sz w:val="22"/>
          <w:szCs w:val="22"/>
          <w:rtl w:val="0"/>
        </w:rPr>
        <w:t xml:space="preserve">The review will address the following research questions:</w:t>
      </w:r>
    </w:p>
    <w:p w:rsidR="00000000" w:rsidDel="00000000" w:rsidP="00000000" w:rsidRDefault="00000000" w:rsidRPr="00000000" w14:paraId="0000000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sz w:val="22"/>
          <w:szCs w:val="22"/>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What clinical and non-clinical correlates of hikikomori or severe social withdrawal have been identified outside East Asia?</w:t>
      </w:r>
    </w:p>
    <w:p w:rsidR="00000000" w:rsidDel="00000000" w:rsidP="00000000" w:rsidRDefault="00000000" w:rsidRPr="00000000" w14:paraId="0000000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sz w:val="22"/>
          <w:szCs w:val="22"/>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What subtypes or presentations have been described in these populations, and how do they compare with those described in East Asia?</w:t>
      </w:r>
    </w:p>
    <w:p w:rsidR="00000000" w:rsidDel="00000000" w:rsidP="00000000" w:rsidRDefault="00000000" w:rsidRPr="00000000" w14:paraId="0000000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360" w:right="0" w:hanging="360"/>
        <w:jc w:val="left"/>
        <w:rPr>
          <w:sz w:val="22"/>
          <w:szCs w:val="22"/>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To what extent does the existing literature support hikikomori as a culturally specific versus globally occurring phenomenon?</w:t>
      </w:r>
    </w:p>
    <w:p w:rsidR="00000000" w:rsidDel="00000000" w:rsidP="00000000" w:rsidRDefault="00000000" w:rsidRPr="00000000" w14:paraId="0000000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20" w:before="0" w:line="259" w:lineRule="auto"/>
        <w:ind w:left="360" w:right="0" w:hanging="360"/>
        <w:jc w:val="left"/>
        <w:rPr>
          <w:sz w:val="22"/>
          <w:szCs w:val="22"/>
        </w:rPr>
      </w:pPr>
      <w:r w:rsidDel="00000000" w:rsidR="00000000" w:rsidRPr="00000000">
        <w:rPr>
          <w:rFonts w:ascii="Arial" w:cs="Arial" w:eastAsia="Arial" w:hAnsi="Arial"/>
          <w:b w:val="0"/>
          <w:bCs w:val="0"/>
          <w:i w:val="0"/>
          <w:iCs w:val="0"/>
          <w:smallCaps w:val="0"/>
          <w:strike w:val="0"/>
          <w:sz w:val="22"/>
          <w:szCs w:val="22"/>
          <w:u w:val="none"/>
          <w:shd w:fill="auto" w:val="clear"/>
          <w:vertAlign w:val="baseline"/>
          <w:rtl w:val="0"/>
        </w:rPr>
        <w:t xml:space="preserve">Do identified correlates and patterns of presentation differ by geographic region?</w:t>
      </w:r>
    </w:p>
    <w:p w:rsidR="00000000" w:rsidDel="00000000" w:rsidP="00000000" w:rsidRDefault="00000000" w:rsidRPr="00000000" w14:paraId="0000000C">
      <w:pPr>
        <w:pStyle w:val="Heading1"/>
        <w:rPr>
          <w:color w:val="000000"/>
          <w:sz w:val="22"/>
          <w:szCs w:val="22"/>
        </w:rPr>
      </w:pPr>
      <w:r w:rsidDel="00000000" w:rsidR="00000000" w:rsidRPr="00000000">
        <w:rPr>
          <w:color w:val="000000"/>
          <w:sz w:val="22"/>
          <w:szCs w:val="22"/>
          <w:rtl w:val="0"/>
        </w:rPr>
        <w:t xml:space="preserve">Keywords</w:t>
      </w:r>
    </w:p>
    <w:p w:rsidR="00000000" w:rsidDel="00000000" w:rsidP="00000000" w:rsidRDefault="00000000" w:rsidRPr="00000000" w14:paraId="0000000D">
      <w:pPr>
        <w:rPr>
          <w:sz w:val="22"/>
          <w:szCs w:val="22"/>
        </w:rPr>
      </w:pPr>
      <w:r w:rsidDel="00000000" w:rsidR="00000000" w:rsidRPr="00000000">
        <w:rPr>
          <w:sz w:val="22"/>
          <w:szCs w:val="22"/>
          <w:rtl w:val="0"/>
        </w:rPr>
        <w:t xml:space="preserve">Hikikomori; severe social isolation; social withdrawal; psychosocial correlates; psychiatric comorbidity; subtypes; cross-cultural comparison; non-East-Asian populations</w:t>
      </w:r>
    </w:p>
    <w:p w:rsidR="00000000" w:rsidDel="00000000" w:rsidP="00000000" w:rsidRDefault="00000000" w:rsidRPr="00000000" w14:paraId="0000000E">
      <w:pPr>
        <w:pStyle w:val="Heading1"/>
        <w:keepNext w:val="0"/>
        <w:keepLines w:val="0"/>
        <w:pBdr>
          <w:top w:color="auto" w:space="0" w:sz="0" w:val="none"/>
          <w:bottom w:color="000000" w:space="0" w:sz="6" w:val="single"/>
        </w:pBdr>
        <w:spacing w:after="120" w:before="0" w:line="288" w:lineRule="auto"/>
        <w:rPr>
          <w:sz w:val="22"/>
          <w:szCs w:val="22"/>
        </w:rPr>
      </w:pPr>
      <w:bookmarkStart w:colFirst="0" w:colLast="0" w:name="_heading=h.n3w2jrtpigo7" w:id="1"/>
      <w:bookmarkEnd w:id="1"/>
      <w:r w:rsidDel="00000000" w:rsidR="00000000" w:rsidRPr="00000000">
        <w:rPr>
          <w:b w:val="0"/>
          <w:bCs w:val="0"/>
          <w:color w:val="2e64af"/>
          <w:sz w:val="47"/>
          <w:szCs w:val="47"/>
          <w:rtl w:val="0"/>
        </w:rPr>
        <w:t xml:space="preserve">SEARCHING AND SCREENING</w:t>
      </w:r>
      <w:r w:rsidDel="00000000" w:rsidR="00000000" w:rsidRPr="00000000">
        <w:rPr>
          <w:rtl w:val="0"/>
        </w:rPr>
      </w:r>
    </w:p>
    <w:p w:rsidR="00000000" w:rsidDel="00000000" w:rsidP="00000000" w:rsidRDefault="00000000" w:rsidRPr="00000000" w14:paraId="0000000F">
      <w:pPr>
        <w:pStyle w:val="Heading1"/>
        <w:rPr>
          <w:color w:val="000000"/>
          <w:sz w:val="22"/>
          <w:szCs w:val="22"/>
        </w:rPr>
      </w:pPr>
      <w:r w:rsidDel="00000000" w:rsidR="00000000" w:rsidRPr="00000000">
        <w:rPr>
          <w:color w:val="000000"/>
          <w:sz w:val="22"/>
          <w:szCs w:val="22"/>
          <w:rtl w:val="0"/>
        </w:rPr>
        <w:t xml:space="preserve">Searches</w:t>
      </w:r>
    </w:p>
    <w:p w:rsidR="00000000" w:rsidDel="00000000" w:rsidP="00000000" w:rsidRDefault="00000000" w:rsidRPr="00000000" w14:paraId="00000010">
      <w:pPr>
        <w:rPr>
          <w:sz w:val="22"/>
          <w:szCs w:val="22"/>
        </w:rPr>
      </w:pPr>
      <w:r w:rsidDel="00000000" w:rsidR="00000000" w:rsidRPr="00000000">
        <w:rPr>
          <w:sz w:val="22"/>
          <w:szCs w:val="22"/>
          <w:rtl w:val="0"/>
        </w:rPr>
        <w:t xml:space="preserve">MEDLINE, Embase, Cochrane, Scopus, Web of Science, PsycINFO, and WHO Index Medicus will be searched. No date restrictions will be applied. Publications indexed from the inception of each database through the final search date will be considered.</w:t>
      </w:r>
    </w:p>
    <w:p w:rsidR="00000000" w:rsidDel="00000000" w:rsidP="00000000" w:rsidRDefault="00000000" w:rsidRPr="00000000" w14:paraId="00000011">
      <w:pPr>
        <w:rPr>
          <w:sz w:val="22"/>
          <w:szCs w:val="22"/>
        </w:rPr>
      </w:pPr>
      <w:r w:rsidDel="00000000" w:rsidR="00000000" w:rsidRPr="00000000">
        <w:rPr>
          <w:sz w:val="22"/>
          <w:szCs w:val="22"/>
          <w:rtl w:val="0"/>
        </w:rPr>
        <w:t xml:space="preserve">No language restrictions will be applied during the initial search and screening process. Translation of potentially eligible non-English-language studies will be attempted when feasible. Studies for which an adequate English translation cannot be obtained will be excluded.</w:t>
      </w:r>
    </w:p>
    <w:p w:rsidR="00000000" w:rsidDel="00000000" w:rsidP="00000000" w:rsidRDefault="00000000" w:rsidRPr="00000000" w14:paraId="00000012">
      <w:pPr>
        <w:rPr>
          <w:b w:val="1"/>
          <w:bCs w:val="1"/>
          <w:sz w:val="22"/>
          <w:szCs w:val="22"/>
        </w:rPr>
      </w:pPr>
      <w:r w:rsidDel="00000000" w:rsidR="00000000" w:rsidRPr="00000000">
        <w:rPr>
          <w:sz w:val="22"/>
          <w:szCs w:val="22"/>
          <w:rtl w:val="0"/>
        </w:rPr>
        <w:t xml:space="preserve">Reference lists of relevant review articles may be examined to identify additional potentially eligible primary studies. Review articles themselves will not be included in the final evidence synthesis.</w:t>
      </w:r>
      <w:r w:rsidDel="00000000" w:rsidR="00000000" w:rsidRPr="00000000">
        <w:rPr>
          <w:rtl w:val="0"/>
        </w:rPr>
      </w:r>
    </w:p>
    <w:p w:rsidR="00000000" w:rsidDel="00000000" w:rsidP="00000000" w:rsidRDefault="00000000" w:rsidRPr="00000000" w14:paraId="00000013">
      <w:pPr>
        <w:rPr>
          <w:sz w:val="22"/>
          <w:szCs w:val="22"/>
        </w:rPr>
      </w:pPr>
      <w:r w:rsidDel="00000000" w:rsidR="00000000" w:rsidRPr="00000000">
        <w:rPr>
          <w:rtl w:val="0"/>
        </w:rPr>
      </w:r>
    </w:p>
    <w:p w:rsidR="00000000" w:rsidDel="00000000" w:rsidP="00000000" w:rsidRDefault="00000000" w:rsidRPr="00000000" w14:paraId="00000014">
      <w:pPr>
        <w:rPr>
          <w:sz w:val="22"/>
          <w:szCs w:val="22"/>
        </w:rPr>
      </w:pPr>
      <w:r w:rsidDel="00000000" w:rsidR="00000000" w:rsidRPr="00000000">
        <w:rPr>
          <w:rtl w:val="0"/>
        </w:rPr>
      </w:r>
    </w:p>
    <w:p w:rsidR="00000000" w:rsidDel="00000000" w:rsidP="00000000" w:rsidRDefault="00000000" w:rsidRPr="00000000" w14:paraId="00000015">
      <w:pPr>
        <w:rPr>
          <w:sz w:val="22"/>
          <w:szCs w:val="22"/>
        </w:rPr>
      </w:pPr>
      <w:r w:rsidDel="00000000" w:rsidR="00000000" w:rsidRPr="00000000">
        <w:rPr>
          <w:rtl w:val="0"/>
        </w:rPr>
      </w:r>
    </w:p>
    <w:p w:rsidR="00000000" w:rsidDel="00000000" w:rsidP="00000000" w:rsidRDefault="00000000" w:rsidRPr="00000000" w14:paraId="00000016">
      <w:pPr>
        <w:pStyle w:val="Heading1"/>
        <w:keepNext w:val="0"/>
        <w:keepLines w:val="0"/>
        <w:pBdr>
          <w:top w:color="auto" w:space="0" w:sz="0" w:val="none"/>
          <w:bottom w:color="000000" w:space="0" w:sz="6" w:val="single"/>
        </w:pBdr>
        <w:spacing w:after="120" w:before="0" w:line="288" w:lineRule="auto"/>
        <w:rPr>
          <w:color w:val="000000"/>
          <w:sz w:val="22"/>
          <w:szCs w:val="22"/>
        </w:rPr>
      </w:pPr>
      <w:bookmarkStart w:colFirst="0" w:colLast="0" w:name="_heading=h.66pv1b9vtt11" w:id="2"/>
      <w:bookmarkEnd w:id="2"/>
      <w:r w:rsidDel="00000000" w:rsidR="00000000" w:rsidRPr="00000000">
        <w:rPr>
          <w:b w:val="0"/>
          <w:bCs w:val="0"/>
          <w:color w:val="2e64af"/>
          <w:sz w:val="47"/>
          <w:szCs w:val="47"/>
          <w:rtl w:val="0"/>
        </w:rPr>
        <w:t xml:space="preserve">ELIGIBILITY CRITERIA</w:t>
      </w:r>
      <w:r w:rsidDel="00000000" w:rsidR="00000000" w:rsidRPr="00000000">
        <w:rPr>
          <w:rtl w:val="0"/>
        </w:rPr>
      </w:r>
    </w:p>
    <w:p w:rsidR="00000000" w:rsidDel="00000000" w:rsidP="00000000" w:rsidRDefault="00000000" w:rsidRPr="00000000" w14:paraId="00000017">
      <w:pPr>
        <w:rPr>
          <w:b w:val="1"/>
          <w:bCs w:val="1"/>
          <w:sz w:val="22"/>
          <w:szCs w:val="22"/>
        </w:rPr>
      </w:pPr>
      <w:r w:rsidDel="00000000" w:rsidR="00000000" w:rsidRPr="00000000">
        <w:rPr>
          <w:b w:val="1"/>
          <w:bCs w:val="1"/>
          <w:sz w:val="22"/>
          <w:szCs w:val="22"/>
          <w:rtl w:val="0"/>
        </w:rPr>
        <w:t xml:space="preserve">Condition or domain being studied</w:t>
      </w:r>
    </w:p>
    <w:p w:rsidR="00000000" w:rsidDel="00000000" w:rsidP="00000000" w:rsidRDefault="00000000" w:rsidRPr="00000000" w14:paraId="00000018">
      <w:pPr>
        <w:rPr>
          <w:sz w:val="22"/>
          <w:szCs w:val="22"/>
        </w:rPr>
      </w:pPr>
      <w:r w:rsidDel="00000000" w:rsidR="00000000" w:rsidRPr="00000000">
        <w:rPr>
          <w:sz w:val="22"/>
          <w:szCs w:val="22"/>
          <w:rtl w:val="0"/>
        </w:rPr>
        <w:t xml:space="preserve">Studies must examine individuals who currently engage in, or have previously engaged in, severe social isolation or hikikomori-like behavior outside East Asia.</w:t>
      </w:r>
    </w:p>
    <w:p w:rsidR="00000000" w:rsidDel="00000000" w:rsidP="00000000" w:rsidRDefault="00000000" w:rsidRPr="00000000" w14:paraId="00000019">
      <w:pPr>
        <w:rPr>
          <w:sz w:val="22"/>
          <w:szCs w:val="22"/>
        </w:rPr>
      </w:pPr>
      <w:sdt>
        <w:sdtPr>
          <w:id w:val="-100529555"/>
          <w:tag w:val="goog_rdk_1"/>
        </w:sdtPr>
        <w:sdtContent>
          <w:r w:rsidDel="00000000" w:rsidR="00000000" w:rsidRPr="00000000">
            <w:rPr>
              <w:rFonts w:ascii="Arial Unicode MS" w:cs="Arial Unicode MS" w:eastAsia="Arial Unicode MS" w:hAnsi="Arial Unicode MS"/>
              <w:sz w:val="22"/>
              <w:szCs w:val="22"/>
              <w:rtl w:val="0"/>
            </w:rPr>
            <w:t xml:space="preserve">Severe social isolation or withdrawal must be clearly described by the study. This includes a marked reduction or absence of in-person social interaction characterized by remaining primarily at home for ≥6 months, when duration is specified, or a clear description of chronic or prolonged social withdrawal consistent with a hikikomori-like presentation.</w:t>
          </w:r>
        </w:sdtContent>
      </w:sdt>
    </w:p>
    <w:p w:rsidR="00000000" w:rsidDel="00000000" w:rsidP="00000000" w:rsidRDefault="00000000" w:rsidRPr="00000000" w14:paraId="0000001A">
      <w:pPr>
        <w:rPr>
          <w:sz w:val="22"/>
          <w:szCs w:val="22"/>
        </w:rPr>
      </w:pPr>
      <w:r w:rsidDel="00000000" w:rsidR="00000000" w:rsidRPr="00000000">
        <w:rPr>
          <w:sz w:val="22"/>
          <w:szCs w:val="22"/>
          <w:rtl w:val="0"/>
        </w:rPr>
        <w:t xml:space="preserve">Studies examining broader populations or constructs, such as general social withdrawal, loneliness, or NEET status, may be included only when an identifiable subgroup demonstrates sustained social isolation consistent with a hikikomori-like presentation and relevant findings for that subgroup can be examined.</w:t>
      </w:r>
    </w:p>
    <w:p w:rsidR="00000000" w:rsidDel="00000000" w:rsidP="00000000" w:rsidRDefault="00000000" w:rsidRPr="00000000" w14:paraId="0000001B">
      <w:pPr>
        <w:rPr>
          <w:b w:val="1"/>
          <w:bCs w:val="1"/>
          <w:sz w:val="22"/>
          <w:szCs w:val="22"/>
        </w:rPr>
      </w:pPr>
      <w:r w:rsidDel="00000000" w:rsidR="00000000" w:rsidRPr="00000000">
        <w:rPr>
          <w:b w:val="1"/>
          <w:bCs w:val="1"/>
          <w:sz w:val="22"/>
          <w:szCs w:val="22"/>
          <w:rtl w:val="0"/>
        </w:rPr>
        <w:t xml:space="preserve">Population</w:t>
      </w:r>
    </w:p>
    <w:p w:rsidR="00000000" w:rsidDel="00000000" w:rsidP="00000000" w:rsidRDefault="00000000" w:rsidRPr="00000000" w14:paraId="0000001C">
      <w:pPr>
        <w:rPr>
          <w:sz w:val="22"/>
          <w:szCs w:val="22"/>
        </w:rPr>
      </w:pPr>
      <w:r w:rsidDel="00000000" w:rsidR="00000000" w:rsidRPr="00000000">
        <w:rPr>
          <w:sz w:val="22"/>
          <w:szCs w:val="22"/>
          <w:rtl w:val="0"/>
        </w:rPr>
        <w:t xml:space="preserve">Studies exclusively examining East Asian populations will be excluded. For the purposes of this review, East Asia comprises China, Hong Kong, Macau, Taiwan, Japan, North Korea, South Korea, and Mongolia.</w:t>
      </w:r>
    </w:p>
    <w:p w:rsidR="00000000" w:rsidDel="00000000" w:rsidP="00000000" w:rsidRDefault="00000000" w:rsidRPr="00000000" w14:paraId="0000001D">
      <w:pPr>
        <w:rPr>
          <w:sz w:val="22"/>
          <w:szCs w:val="22"/>
        </w:rPr>
      </w:pPr>
      <w:r w:rsidDel="00000000" w:rsidR="00000000" w:rsidRPr="00000000">
        <w:rPr>
          <w:sz w:val="22"/>
          <w:szCs w:val="22"/>
          <w:rtl w:val="0"/>
        </w:rPr>
        <w:t xml:space="preserve">Studies including populations from both East Asian and non-East-Asian countries may be included when results pertaining to the non-East-Asian population can be examined separately.</w:t>
      </w:r>
    </w:p>
    <w:p w:rsidR="00000000" w:rsidDel="00000000" w:rsidP="00000000" w:rsidRDefault="00000000" w:rsidRPr="00000000" w14:paraId="0000001E">
      <w:pPr>
        <w:rPr>
          <w:sz w:val="22"/>
          <w:szCs w:val="22"/>
        </w:rPr>
      </w:pPr>
      <w:r w:rsidDel="00000000" w:rsidR="00000000" w:rsidRPr="00000000">
        <w:rPr>
          <w:sz w:val="22"/>
          <w:szCs w:val="22"/>
          <w:rtl w:val="0"/>
        </w:rPr>
        <w:t xml:space="preserve">Studies combining East Asian and non-East-Asian populations will be excluded when results are completely pooled and findings pertaining to the non-East-Asian population cannot be separately examined.</w:t>
      </w:r>
    </w:p>
    <w:p w:rsidR="00000000" w:rsidDel="00000000" w:rsidP="00000000" w:rsidRDefault="00000000" w:rsidRPr="00000000" w14:paraId="0000001F">
      <w:pPr>
        <w:rPr>
          <w:sz w:val="22"/>
          <w:szCs w:val="22"/>
        </w:rPr>
      </w:pPr>
      <w:r w:rsidDel="00000000" w:rsidR="00000000" w:rsidRPr="00000000">
        <w:rPr>
          <w:sz w:val="22"/>
          <w:szCs w:val="22"/>
          <w:rtl w:val="0"/>
        </w:rPr>
        <w:t xml:space="preserve">Studies will also be excluded when they examine only general social isolation, loneliness, NEET status, or other related constructs without a clear description of severe, chronic, or hikikomori-like social withdrawal.</w:t>
      </w:r>
    </w:p>
    <w:p w:rsidR="00000000" w:rsidDel="00000000" w:rsidP="00000000" w:rsidRDefault="00000000" w:rsidRPr="00000000" w14:paraId="00000020">
      <w:pPr>
        <w:rPr>
          <w:b w:val="1"/>
          <w:bCs w:val="1"/>
          <w:sz w:val="22"/>
          <w:szCs w:val="22"/>
        </w:rPr>
      </w:pPr>
      <w:r w:rsidDel="00000000" w:rsidR="00000000" w:rsidRPr="00000000">
        <w:rPr>
          <w:b w:val="1"/>
          <w:bCs w:val="1"/>
          <w:sz w:val="22"/>
          <w:szCs w:val="22"/>
          <w:rtl w:val="0"/>
        </w:rPr>
        <w:t xml:space="preserve">Study Design</w:t>
      </w:r>
    </w:p>
    <w:p w:rsidR="00000000" w:rsidDel="00000000" w:rsidP="00000000" w:rsidRDefault="00000000" w:rsidRPr="00000000" w14:paraId="00000021">
      <w:pPr>
        <w:rPr>
          <w:sz w:val="22"/>
          <w:szCs w:val="22"/>
        </w:rPr>
      </w:pPr>
      <w:r w:rsidDel="00000000" w:rsidR="00000000" w:rsidRPr="00000000">
        <w:rPr>
          <w:sz w:val="22"/>
          <w:szCs w:val="22"/>
          <w:rtl w:val="0"/>
        </w:rPr>
        <w:t xml:space="preserve">Eligible study types will include peer-reviewed primary research including Randomized Control Trials and observational designs, including cross-sectional, cohort, and case-control studies. Qualitative studies examining the characteristics, experiences, psychosocial context, or presentation of severe social isolation or hikikomori-like phenomena will also be eligible. Mixed-methods studies will be eligible when they contain relevant quantitative or qualitative findings pertaining to the population and phenomenon of interest.</w:t>
      </w:r>
    </w:p>
    <w:p w:rsidR="00000000" w:rsidDel="00000000" w:rsidP="00000000" w:rsidRDefault="00000000" w:rsidRPr="00000000" w14:paraId="00000022">
      <w:pPr>
        <w:rPr>
          <w:sz w:val="22"/>
          <w:szCs w:val="22"/>
        </w:rPr>
      </w:pPr>
      <w:r w:rsidDel="00000000" w:rsidR="00000000" w:rsidRPr="00000000">
        <w:rPr>
          <w:sz w:val="22"/>
          <w:szCs w:val="22"/>
          <w:rtl w:val="0"/>
        </w:rPr>
        <w:t xml:space="preserve">Case reports, case series, scoping reviews, systematic reviews, meta-analyses, narrative reviews, editorials, commentaries, letters, opinion pieces, and conference abstracts will be excluded. Review articles may be used for citation searching to identify potentially eligible primary studies but will not themselves be included in data extraction or synthesis.</w:t>
      </w:r>
    </w:p>
    <w:p w:rsidR="00000000" w:rsidDel="00000000" w:rsidP="00000000" w:rsidRDefault="00000000" w:rsidRPr="00000000" w14:paraId="00000023">
      <w:pPr>
        <w:rPr>
          <w:b w:val="1"/>
          <w:bCs w:val="1"/>
          <w:sz w:val="22"/>
          <w:szCs w:val="22"/>
        </w:rPr>
      </w:pPr>
      <w:r w:rsidDel="00000000" w:rsidR="00000000" w:rsidRPr="00000000">
        <w:rPr>
          <w:b w:val="1"/>
          <w:bCs w:val="1"/>
          <w:sz w:val="22"/>
          <w:szCs w:val="22"/>
          <w:rtl w:val="0"/>
        </w:rPr>
        <w:t xml:space="preserve">Intervention(s) or exposure(s)</w:t>
      </w:r>
    </w:p>
    <w:p w:rsidR="00000000" w:rsidDel="00000000" w:rsidP="00000000" w:rsidRDefault="00000000" w:rsidRPr="00000000" w14:paraId="00000024">
      <w:pPr>
        <w:spacing w:line="276" w:lineRule="auto"/>
        <w:rPr>
          <w:color w:val="212529"/>
          <w:sz w:val="23"/>
          <w:szCs w:val="23"/>
        </w:rPr>
      </w:pPr>
      <w:r w:rsidDel="00000000" w:rsidR="00000000" w:rsidRPr="00000000">
        <w:rPr>
          <w:color w:val="212529"/>
          <w:sz w:val="23"/>
          <w:szCs w:val="23"/>
          <w:rtl w:val="0"/>
        </w:rPr>
        <w:t xml:space="preserve">This scoping review will not evaluate intervention effectiveness; however, studies that include interventions will be included, and intervention characteristics may be extracted where relevant.</w:t>
      </w:r>
    </w:p>
    <w:p w:rsidR="00000000" w:rsidDel="00000000" w:rsidP="00000000" w:rsidRDefault="00000000" w:rsidRPr="00000000" w14:paraId="00000025">
      <w:pPr>
        <w:pStyle w:val="Heading1"/>
        <w:rPr>
          <w:color w:val="000000"/>
          <w:sz w:val="22"/>
          <w:szCs w:val="22"/>
        </w:rPr>
      </w:pPr>
      <w:r w:rsidDel="00000000" w:rsidR="00000000" w:rsidRPr="00000000">
        <w:rPr>
          <w:color w:val="000000"/>
          <w:sz w:val="22"/>
          <w:szCs w:val="22"/>
          <w:rtl w:val="0"/>
        </w:rPr>
        <w:t xml:space="preserve">Comparator(s) or control(s)</w:t>
      </w:r>
    </w:p>
    <w:p w:rsidR="00000000" w:rsidDel="00000000" w:rsidP="00000000" w:rsidRDefault="00000000" w:rsidRPr="00000000" w14:paraId="00000026">
      <w:pPr>
        <w:spacing w:line="276" w:lineRule="auto"/>
        <w:rPr>
          <w:color w:val="212529"/>
          <w:sz w:val="23"/>
          <w:szCs w:val="23"/>
        </w:rPr>
      </w:pPr>
      <w:r w:rsidDel="00000000" w:rsidR="00000000" w:rsidRPr="00000000">
        <w:rPr>
          <w:color w:val="212529"/>
          <w:sz w:val="23"/>
          <w:szCs w:val="23"/>
          <w:rtl w:val="0"/>
        </w:rPr>
        <w:t xml:space="preserve">There is no relevant comparator or control group.</w:t>
      </w:r>
    </w:p>
    <w:p w:rsidR="00000000" w:rsidDel="00000000" w:rsidP="00000000" w:rsidRDefault="00000000" w:rsidRPr="00000000" w14:paraId="00000027">
      <w:pPr>
        <w:pStyle w:val="Heading1"/>
        <w:keepNext w:val="0"/>
        <w:keepLines w:val="0"/>
        <w:pBdr>
          <w:top w:color="auto" w:space="0" w:sz="0" w:val="none"/>
          <w:bottom w:color="000000" w:space="0" w:sz="6" w:val="single"/>
        </w:pBdr>
        <w:spacing w:after="120" w:before="0" w:line="288" w:lineRule="auto"/>
        <w:rPr>
          <w:b w:val="0"/>
          <w:bCs w:val="0"/>
          <w:color w:val="2e64af"/>
          <w:sz w:val="47"/>
          <w:szCs w:val="47"/>
        </w:rPr>
      </w:pPr>
      <w:bookmarkStart w:colFirst="0" w:colLast="0" w:name="_heading=h.w4htv5nj3sgx" w:id="3"/>
      <w:bookmarkEnd w:id="3"/>
      <w:r w:rsidDel="00000000" w:rsidR="00000000" w:rsidRPr="00000000">
        <w:rPr>
          <w:b w:val="0"/>
          <w:bCs w:val="0"/>
          <w:color w:val="2e64af"/>
          <w:sz w:val="47"/>
          <w:szCs w:val="47"/>
          <w:rtl w:val="0"/>
        </w:rPr>
        <w:t xml:space="preserve">OUTCOMES TO BE ANALYSED</w:t>
      </w:r>
    </w:p>
    <w:p w:rsidR="00000000" w:rsidDel="00000000" w:rsidP="00000000" w:rsidRDefault="00000000" w:rsidRPr="00000000" w14:paraId="00000028">
      <w:pPr>
        <w:rPr>
          <w:b w:val="1"/>
          <w:bCs w:val="1"/>
        </w:rPr>
      </w:pPr>
      <w:r w:rsidDel="00000000" w:rsidR="00000000" w:rsidRPr="00000000">
        <w:rPr>
          <w:b w:val="1"/>
          <w:bCs w:val="1"/>
          <w:rtl w:val="0"/>
        </w:rPr>
        <w:t xml:space="preserve">Main outcomes</w:t>
      </w:r>
    </w:p>
    <w:p w:rsidR="00000000" w:rsidDel="00000000" w:rsidP="00000000" w:rsidRDefault="00000000" w:rsidRPr="00000000" w14:paraId="00000029">
      <w:pPr>
        <w:rPr/>
      </w:pPr>
      <w:r w:rsidDel="00000000" w:rsidR="00000000" w:rsidRPr="00000000">
        <w:rPr>
          <w:rtl w:val="0"/>
        </w:rPr>
        <w:t xml:space="preserve">The main outcomes of this review will be the reported correlates of severe social isolation or hikikomori-like presentations. We are interested in how these correlates are described, including patterns of comorbidity, functional impairment, and social or occupational status. Correlates will be grouped into categories specified below in the data extraction section. </w:t>
      </w:r>
    </w:p>
    <w:p w:rsidR="00000000" w:rsidDel="00000000" w:rsidP="00000000" w:rsidRDefault="00000000" w:rsidRPr="00000000" w14:paraId="0000002A">
      <w:pPr>
        <w:pStyle w:val="Heading1"/>
        <w:keepNext w:val="0"/>
        <w:keepLines w:val="0"/>
        <w:pBdr>
          <w:top w:color="auto" w:space="0" w:sz="0" w:val="none"/>
          <w:bottom w:color="000000" w:space="0" w:sz="6" w:val="single"/>
        </w:pBdr>
        <w:spacing w:after="120" w:before="0" w:line="288" w:lineRule="auto"/>
        <w:rPr>
          <w:sz w:val="22"/>
          <w:szCs w:val="22"/>
        </w:rPr>
      </w:pPr>
      <w:bookmarkStart w:colFirst="0" w:colLast="0" w:name="_heading=h.t5oszz2yg5qq" w:id="4"/>
      <w:bookmarkEnd w:id="4"/>
      <w:r w:rsidDel="00000000" w:rsidR="00000000" w:rsidRPr="00000000">
        <w:rPr>
          <w:b w:val="0"/>
          <w:bCs w:val="0"/>
          <w:color w:val="2e64af"/>
          <w:sz w:val="47"/>
          <w:szCs w:val="47"/>
          <w:rtl w:val="0"/>
        </w:rPr>
        <w:t xml:space="preserve">DATA COLLECTION PROCESS</w:t>
      </w:r>
      <w:r w:rsidDel="00000000" w:rsidR="00000000" w:rsidRPr="00000000">
        <w:rPr>
          <w:rtl w:val="0"/>
        </w:rPr>
      </w:r>
    </w:p>
    <w:p w:rsidR="00000000" w:rsidDel="00000000" w:rsidP="00000000" w:rsidRDefault="00000000" w:rsidRPr="00000000" w14:paraId="0000002B">
      <w:pPr>
        <w:rPr>
          <w:b w:val="1"/>
          <w:bCs w:val="1"/>
          <w:sz w:val="22"/>
          <w:szCs w:val="22"/>
        </w:rPr>
      </w:pPr>
      <w:r w:rsidDel="00000000" w:rsidR="00000000" w:rsidRPr="00000000">
        <w:rPr>
          <w:b w:val="1"/>
          <w:bCs w:val="1"/>
          <w:sz w:val="22"/>
          <w:szCs w:val="22"/>
          <w:rtl w:val="0"/>
        </w:rPr>
        <w:t xml:space="preserve">Data selection</w:t>
      </w:r>
    </w:p>
    <w:p w:rsidR="00000000" w:rsidDel="00000000" w:rsidP="00000000" w:rsidRDefault="00000000" w:rsidRPr="00000000" w14:paraId="0000002C">
      <w:pPr>
        <w:rPr>
          <w:sz w:val="22"/>
          <w:szCs w:val="22"/>
        </w:rPr>
      </w:pPr>
      <w:r w:rsidDel="00000000" w:rsidR="00000000" w:rsidRPr="00000000">
        <w:rPr>
          <w:sz w:val="22"/>
          <w:szCs w:val="22"/>
          <w:rtl w:val="0"/>
        </w:rPr>
        <w:t xml:space="preserve">Preliminary and pilot work was conducted before registration to develop and refine the search strategy and eligibility criteria. Formal database searching and study screening for the review will begin only after this protocol has been registered on OSF.</w:t>
      </w:r>
    </w:p>
    <w:p w:rsidR="00000000" w:rsidDel="00000000" w:rsidP="00000000" w:rsidRDefault="00000000" w:rsidRPr="00000000" w14:paraId="0000002D">
      <w:pPr>
        <w:rPr>
          <w:sz w:val="22"/>
          <w:szCs w:val="22"/>
        </w:rPr>
      </w:pPr>
      <w:r w:rsidDel="00000000" w:rsidR="00000000" w:rsidRPr="00000000">
        <w:rPr>
          <w:sz w:val="22"/>
          <w:szCs w:val="22"/>
          <w:rtl w:val="0"/>
        </w:rPr>
        <w:t xml:space="preserve">Search results will be imported into Covidence for deduplication and screening. Two independent reviewers will screen titles and abstracts according to the predefined eligibility criteria. Articles considered potentially eligible will proceed to full-text review.</w:t>
      </w:r>
    </w:p>
    <w:p w:rsidR="00000000" w:rsidDel="00000000" w:rsidP="00000000" w:rsidRDefault="00000000" w:rsidRPr="00000000" w14:paraId="0000002E">
      <w:pPr>
        <w:rPr>
          <w:sz w:val="22"/>
          <w:szCs w:val="22"/>
        </w:rPr>
      </w:pPr>
      <w:r w:rsidDel="00000000" w:rsidR="00000000" w:rsidRPr="00000000">
        <w:rPr>
          <w:sz w:val="22"/>
          <w:szCs w:val="22"/>
          <w:rtl w:val="0"/>
        </w:rPr>
        <w:t xml:space="preserve">Full-text articles will then be independently assessed for eligibility by two reviewers. Conflicts between the two reviewers will first be resolved by a third reviewer. If consensus cannot be reached, this will be met through discussion. </w:t>
      </w:r>
    </w:p>
    <w:p w:rsidR="00000000" w:rsidDel="00000000" w:rsidP="00000000" w:rsidRDefault="00000000" w:rsidRPr="00000000" w14:paraId="0000002F">
      <w:pPr>
        <w:rPr>
          <w:sz w:val="22"/>
          <w:szCs w:val="22"/>
        </w:rPr>
      </w:pPr>
      <w:r w:rsidDel="00000000" w:rsidR="00000000" w:rsidRPr="00000000">
        <w:rPr>
          <w:sz w:val="22"/>
          <w:szCs w:val="22"/>
          <w:rtl w:val="0"/>
        </w:rPr>
        <w:t xml:space="preserve">Once the title and abstract screening is completed, </w:t>
      </w:r>
      <w:r w:rsidDel="00000000" w:rsidR="00000000" w:rsidRPr="00000000">
        <w:rPr>
          <w:color w:val="212529"/>
          <w:sz w:val="23"/>
          <w:szCs w:val="23"/>
          <w:rtl w:val="0"/>
        </w:rPr>
        <w:t xml:space="preserve">papers initially included through the title and abstract review will then be retrieved and undergo a full-text review to determine their eligibility. Differences regarding inclusion/exclusion between the reviewers will be resolved through the third reviewer as well. </w:t>
      </w:r>
      <w:r w:rsidDel="00000000" w:rsidR="00000000" w:rsidRPr="00000000">
        <w:rPr>
          <w:sz w:val="22"/>
          <w:szCs w:val="22"/>
          <w:rtl w:val="0"/>
        </w:rPr>
        <w:t xml:space="preserve">If consensus cannot be reached, this will be met through discussion. </w:t>
      </w:r>
      <w:r w:rsidDel="00000000" w:rsidR="00000000" w:rsidRPr="00000000">
        <w:rPr>
          <w:sz w:val="22"/>
          <w:szCs w:val="22"/>
          <w:rtl w:val="0"/>
        </w:rPr>
        <w:t xml:space="preserve">Reasons for exclusion at the full-text stage will be recorded. </w:t>
      </w:r>
    </w:p>
    <w:p w:rsidR="00000000" w:rsidDel="00000000" w:rsidP="00000000" w:rsidRDefault="00000000" w:rsidRPr="00000000" w14:paraId="00000030">
      <w:pPr>
        <w:rPr>
          <w:sz w:val="22"/>
          <w:szCs w:val="22"/>
        </w:rPr>
      </w:pPr>
      <w:r w:rsidDel="00000000" w:rsidR="00000000" w:rsidRPr="00000000">
        <w:rPr>
          <w:sz w:val="22"/>
          <w:szCs w:val="22"/>
          <w:rtl w:val="0"/>
        </w:rPr>
        <w:t xml:space="preserve">The study-selection process will be documented using a PRISMA flow diagram. </w:t>
      </w:r>
    </w:p>
    <w:p w:rsidR="00000000" w:rsidDel="00000000" w:rsidP="00000000" w:rsidRDefault="00000000" w:rsidRPr="00000000" w14:paraId="00000031">
      <w:pPr>
        <w:pStyle w:val="Heading1"/>
        <w:rPr>
          <w:color w:val="000000"/>
          <w:sz w:val="22"/>
          <w:szCs w:val="22"/>
        </w:rPr>
      </w:pPr>
      <w:r w:rsidDel="00000000" w:rsidR="00000000" w:rsidRPr="00000000">
        <w:rPr>
          <w:color w:val="000000"/>
          <w:sz w:val="22"/>
          <w:szCs w:val="22"/>
          <w:rtl w:val="0"/>
        </w:rPr>
        <w:t xml:space="preserve">Data Extraction</w:t>
      </w:r>
    </w:p>
    <w:p w:rsidR="00000000" w:rsidDel="00000000" w:rsidP="00000000" w:rsidRDefault="00000000" w:rsidRPr="00000000" w14:paraId="00000032">
      <w:pPr>
        <w:spacing w:after="240" w:before="240" w:lineRule="auto"/>
        <w:rPr>
          <w:sz w:val="22"/>
          <w:szCs w:val="22"/>
        </w:rPr>
      </w:pPr>
      <w:r w:rsidDel="00000000" w:rsidR="00000000" w:rsidRPr="00000000">
        <w:rPr>
          <w:sz w:val="22"/>
          <w:szCs w:val="22"/>
          <w:rtl w:val="0"/>
        </w:rPr>
        <w:t xml:space="preserve">Data from included studies will be charted independently by two reviewers. Extracted information will include, where available:</w:t>
      </w:r>
    </w:p>
    <w:p w:rsidR="00000000" w:rsidDel="00000000" w:rsidP="00000000" w:rsidRDefault="00000000" w:rsidRPr="00000000" w14:paraId="00000033">
      <w:pPr>
        <w:numPr>
          <w:ilvl w:val="0"/>
          <w:numId w:val="1"/>
        </w:numPr>
        <w:spacing w:after="0" w:afterAutospacing="0" w:before="240" w:lineRule="auto"/>
        <w:ind w:left="720" w:hanging="360"/>
        <w:rPr>
          <w:sz w:val="22"/>
          <w:szCs w:val="22"/>
        </w:rPr>
      </w:pPr>
      <w:r w:rsidDel="00000000" w:rsidR="00000000" w:rsidRPr="00000000">
        <w:rPr>
          <w:sz w:val="22"/>
          <w:szCs w:val="22"/>
          <w:rtl w:val="0"/>
        </w:rPr>
        <w:t xml:space="preserve">Study characteristics (e.g., study design, geographic location, sample size)</w:t>
      </w:r>
    </w:p>
    <w:p w:rsidR="00000000" w:rsidDel="00000000" w:rsidP="00000000" w:rsidRDefault="00000000" w:rsidRPr="00000000" w14:paraId="00000034">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Participant demographic characteristics</w:t>
      </w:r>
    </w:p>
    <w:p w:rsidR="00000000" w:rsidDel="00000000" w:rsidP="00000000" w:rsidRDefault="00000000" w:rsidRPr="00000000" w14:paraId="00000035">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Definition of hikikomori or severe social withdrawal, including duration</w:t>
      </w:r>
    </w:p>
    <w:p w:rsidR="00000000" w:rsidDel="00000000" w:rsidP="00000000" w:rsidRDefault="00000000" w:rsidRPr="00000000" w14:paraId="00000036">
      <w:pPr>
        <w:numPr>
          <w:ilvl w:val="0"/>
          <w:numId w:val="1"/>
        </w:numPr>
        <w:spacing w:after="0" w:afterAutospacing="0" w:before="0" w:beforeAutospacing="0" w:lineRule="auto"/>
        <w:ind w:left="720" w:hanging="360"/>
        <w:rPr>
          <w:sz w:val="22"/>
          <w:szCs w:val="22"/>
        </w:rPr>
      </w:pPr>
      <w:r w:rsidDel="00000000" w:rsidR="00000000" w:rsidRPr="00000000">
        <w:rPr>
          <w:sz w:val="22"/>
          <w:szCs w:val="22"/>
          <w:rtl w:val="0"/>
        </w:rPr>
        <w:t xml:space="preserve">Correlates </w:t>
      </w:r>
    </w:p>
    <w:p w:rsidR="00000000" w:rsidDel="00000000" w:rsidP="00000000" w:rsidRDefault="00000000" w:rsidRPr="00000000" w14:paraId="00000037">
      <w:pPr>
        <w:numPr>
          <w:ilvl w:val="1"/>
          <w:numId w:val="1"/>
        </w:numPr>
        <w:spacing w:after="0" w:afterAutospacing="0" w:before="0" w:beforeAutospacing="0" w:lineRule="auto"/>
        <w:ind w:left="1440" w:hanging="360"/>
        <w:rPr>
          <w:sz w:val="22"/>
          <w:szCs w:val="22"/>
        </w:rPr>
      </w:pPr>
      <w:r w:rsidDel="00000000" w:rsidR="00000000" w:rsidRPr="00000000">
        <w:rPr>
          <w:sz w:val="22"/>
          <w:szCs w:val="22"/>
          <w:rtl w:val="0"/>
        </w:rPr>
        <w:t xml:space="preserve">Psychiatric, psychosocial, characteristics</w:t>
      </w:r>
    </w:p>
    <w:p w:rsidR="00000000" w:rsidDel="00000000" w:rsidP="00000000" w:rsidRDefault="00000000" w:rsidRPr="00000000" w14:paraId="00000038">
      <w:pPr>
        <w:numPr>
          <w:ilvl w:val="1"/>
          <w:numId w:val="1"/>
        </w:numPr>
        <w:spacing w:after="0" w:afterAutospacing="0" w:before="0" w:beforeAutospacing="0" w:lineRule="auto"/>
        <w:ind w:left="1440" w:hanging="360"/>
        <w:rPr>
          <w:sz w:val="22"/>
          <w:szCs w:val="22"/>
        </w:rPr>
      </w:pPr>
      <w:r w:rsidDel="00000000" w:rsidR="00000000" w:rsidRPr="00000000">
        <w:rPr>
          <w:sz w:val="22"/>
          <w:szCs w:val="22"/>
          <w:rtl w:val="0"/>
        </w:rPr>
        <w:t xml:space="preserve">Technology related characteristics and correlates</w:t>
      </w:r>
    </w:p>
    <w:p w:rsidR="00000000" w:rsidDel="00000000" w:rsidP="00000000" w:rsidRDefault="00000000" w:rsidRPr="00000000" w14:paraId="00000039">
      <w:pPr>
        <w:numPr>
          <w:ilvl w:val="1"/>
          <w:numId w:val="1"/>
        </w:numPr>
        <w:spacing w:after="0" w:afterAutospacing="0" w:before="0" w:beforeAutospacing="0" w:lineRule="auto"/>
        <w:ind w:left="1440" w:hanging="360"/>
        <w:rPr>
          <w:sz w:val="22"/>
          <w:szCs w:val="22"/>
        </w:rPr>
      </w:pPr>
      <w:r w:rsidDel="00000000" w:rsidR="00000000" w:rsidRPr="00000000">
        <w:rPr>
          <w:sz w:val="22"/>
          <w:szCs w:val="22"/>
          <w:rtl w:val="0"/>
        </w:rPr>
        <w:t xml:space="preserve">Functional, educational, and employment (i.e. NEET) characteristics</w:t>
      </w:r>
    </w:p>
    <w:p w:rsidR="00000000" w:rsidDel="00000000" w:rsidP="00000000" w:rsidRDefault="00000000" w:rsidRPr="00000000" w14:paraId="0000003A">
      <w:pPr>
        <w:numPr>
          <w:ilvl w:val="1"/>
          <w:numId w:val="1"/>
        </w:numPr>
        <w:spacing w:after="240" w:before="0" w:beforeAutospacing="0" w:lineRule="auto"/>
        <w:ind w:left="1440" w:hanging="360"/>
        <w:rPr>
          <w:sz w:val="22"/>
          <w:szCs w:val="22"/>
        </w:rPr>
      </w:pPr>
      <w:r w:rsidDel="00000000" w:rsidR="00000000" w:rsidRPr="00000000">
        <w:rPr>
          <w:sz w:val="22"/>
          <w:szCs w:val="22"/>
          <w:rtl w:val="0"/>
        </w:rPr>
        <w:t xml:space="preserve">Other relevant correlates of severe social withdrawal identified during data charting</w:t>
      </w:r>
    </w:p>
    <w:p w:rsidR="00000000" w:rsidDel="00000000" w:rsidP="00000000" w:rsidRDefault="00000000" w:rsidRPr="00000000" w14:paraId="0000003B">
      <w:pPr>
        <w:rPr>
          <w:sz w:val="22"/>
          <w:szCs w:val="22"/>
        </w:rPr>
      </w:pPr>
      <w:r w:rsidDel="00000000" w:rsidR="00000000" w:rsidRPr="00000000">
        <w:rPr>
          <w:sz w:val="22"/>
          <w:szCs w:val="22"/>
          <w:rtl w:val="0"/>
        </w:rPr>
        <w:t xml:space="preserve">Additional variables identified during data charting may be recorded when necessary to adequately characterize the available literature.</w:t>
      </w:r>
    </w:p>
    <w:p w:rsidR="00000000" w:rsidDel="00000000" w:rsidP="00000000" w:rsidRDefault="00000000" w:rsidRPr="00000000" w14:paraId="0000003C">
      <w:pPr>
        <w:pStyle w:val="Heading1"/>
        <w:keepNext w:val="0"/>
        <w:keepLines w:val="0"/>
        <w:pBdr>
          <w:top w:color="auto" w:space="0" w:sz="0" w:val="none"/>
          <w:bottom w:color="000000" w:space="0" w:sz="6" w:val="single"/>
        </w:pBdr>
        <w:spacing w:after="120" w:before="0" w:line="288" w:lineRule="auto"/>
        <w:rPr>
          <w:sz w:val="22"/>
          <w:szCs w:val="22"/>
        </w:rPr>
      </w:pPr>
      <w:bookmarkStart w:colFirst="0" w:colLast="0" w:name="_heading=h.rh6c1ar5nu6o" w:id="5"/>
      <w:bookmarkEnd w:id="5"/>
      <w:r w:rsidDel="00000000" w:rsidR="00000000" w:rsidRPr="00000000">
        <w:rPr>
          <w:b w:val="0"/>
          <w:bCs w:val="0"/>
          <w:color w:val="2e64af"/>
          <w:sz w:val="47"/>
          <w:szCs w:val="47"/>
          <w:rtl w:val="0"/>
        </w:rPr>
        <w:t xml:space="preserve">PLANNED DATA SYNTHESIS</w:t>
      </w:r>
      <w:r w:rsidDel="00000000" w:rsidR="00000000" w:rsidRPr="00000000">
        <w:rPr>
          <w:rtl w:val="0"/>
        </w:rPr>
      </w:r>
    </w:p>
    <w:p w:rsidR="00000000" w:rsidDel="00000000" w:rsidP="00000000" w:rsidRDefault="00000000" w:rsidRPr="00000000" w14:paraId="0000003D">
      <w:pPr>
        <w:pStyle w:val="Heading1"/>
        <w:rPr>
          <w:color w:val="000000"/>
          <w:sz w:val="22"/>
          <w:szCs w:val="22"/>
        </w:rPr>
      </w:pPr>
      <w:r w:rsidDel="00000000" w:rsidR="00000000" w:rsidRPr="00000000">
        <w:rPr>
          <w:color w:val="000000"/>
          <w:sz w:val="22"/>
          <w:szCs w:val="22"/>
          <w:rtl w:val="0"/>
        </w:rPr>
        <w:t xml:space="preserve">Critical Appraisal</w:t>
      </w:r>
    </w:p>
    <w:p w:rsidR="00000000" w:rsidDel="00000000" w:rsidP="00000000" w:rsidRDefault="00000000" w:rsidRPr="00000000" w14:paraId="0000003E">
      <w:pPr>
        <w:spacing w:after="240" w:before="240" w:lineRule="auto"/>
        <w:rPr>
          <w:sz w:val="22"/>
          <w:szCs w:val="22"/>
        </w:rPr>
      </w:pPr>
      <w:r w:rsidDel="00000000" w:rsidR="00000000" w:rsidRPr="00000000">
        <w:rPr>
          <w:sz w:val="22"/>
          <w:szCs w:val="22"/>
          <w:rtl w:val="0"/>
        </w:rPr>
        <w:t xml:space="preserve">Methodological quality and risk of bias will not be formally assessed, as the purpose of this scoping review is to describe and map the existing literature.</w:t>
      </w:r>
    </w:p>
    <w:p w:rsidR="00000000" w:rsidDel="00000000" w:rsidP="00000000" w:rsidRDefault="00000000" w:rsidRPr="00000000" w14:paraId="0000003F">
      <w:pPr>
        <w:pStyle w:val="Heading1"/>
        <w:rPr>
          <w:color w:val="000000"/>
          <w:sz w:val="22"/>
          <w:szCs w:val="22"/>
        </w:rPr>
      </w:pPr>
      <w:r w:rsidDel="00000000" w:rsidR="00000000" w:rsidRPr="00000000">
        <w:rPr>
          <w:color w:val="000000"/>
          <w:sz w:val="22"/>
          <w:szCs w:val="22"/>
          <w:rtl w:val="0"/>
        </w:rPr>
        <w:t xml:space="preserve">Data Synthesis</w:t>
      </w:r>
    </w:p>
    <w:p w:rsidR="00000000" w:rsidDel="00000000" w:rsidP="00000000" w:rsidRDefault="00000000" w:rsidRPr="00000000" w14:paraId="00000040">
      <w:pPr>
        <w:rPr>
          <w:sz w:val="22"/>
          <w:szCs w:val="22"/>
        </w:rPr>
      </w:pPr>
      <w:r w:rsidDel="00000000" w:rsidR="00000000" w:rsidRPr="00000000">
        <w:rPr>
          <w:sz w:val="22"/>
          <w:szCs w:val="22"/>
          <w:rtl w:val="0"/>
        </w:rPr>
        <w:t xml:space="preserve">Study characteristics and extracted correlates will be summarized using tables, narrative synthesis, and visual representations where appropriate.</w:t>
      </w:r>
    </w:p>
    <w:p w:rsidR="00000000" w:rsidDel="00000000" w:rsidP="00000000" w:rsidRDefault="00000000" w:rsidRPr="00000000" w14:paraId="00000041">
      <w:pPr>
        <w:rPr>
          <w:sz w:val="22"/>
          <w:szCs w:val="22"/>
        </w:rPr>
      </w:pPr>
      <w:r w:rsidDel="00000000" w:rsidR="00000000" w:rsidRPr="00000000">
        <w:rPr>
          <w:sz w:val="22"/>
          <w:szCs w:val="22"/>
          <w:rtl w:val="0"/>
        </w:rPr>
        <w:t xml:space="preserve">The synthesis will describe patterns in reported characteristics and correlates across the included literature, as well as similarities, differences, inconsistencies, and gaps in the evidence. Data will additionally be classified by: (1) study design, (2) population, (3) geographic region, (4) definition of severe social isolation or hikikomori-like presentation, (5) duration of withdrawal, (6) correlates. Reported correlates will be organized into domains: technology-related factors, psychosocial context, psychiatric disorder context, and unemployment/functional status and others. </w:t>
      </w:r>
    </w:p>
    <w:p w:rsidR="00000000" w:rsidDel="00000000" w:rsidP="00000000" w:rsidRDefault="00000000" w:rsidRPr="00000000" w14:paraId="00000042">
      <w:pPr>
        <w:rPr>
          <w:sz w:val="22"/>
          <w:szCs w:val="22"/>
        </w:rPr>
      </w:pPr>
      <w:r w:rsidDel="00000000" w:rsidR="00000000" w:rsidRPr="00000000">
        <w:rPr>
          <w:sz w:val="22"/>
          <w:szCs w:val="22"/>
          <w:rtl w:val="0"/>
        </w:rPr>
        <w:t xml:space="preserve">Write-up will focus on whether characteristics and correlates reported outside East Asia resemble patterns historically described in East Asian contexts and whether findings differ across geographic regions.</w:t>
      </w:r>
    </w:p>
    <w:p w:rsidR="00000000" w:rsidDel="00000000" w:rsidP="00000000" w:rsidRDefault="00000000" w:rsidRPr="00000000" w14:paraId="00000043">
      <w:pPr>
        <w:pStyle w:val="Heading1"/>
        <w:keepNext w:val="0"/>
        <w:keepLines w:val="0"/>
        <w:pBdr>
          <w:top w:color="auto" w:space="0" w:sz="0" w:val="none"/>
          <w:bottom w:color="000000" w:space="0" w:sz="6" w:val="single"/>
        </w:pBdr>
        <w:spacing w:after="120" w:before="0" w:line="288" w:lineRule="auto"/>
        <w:rPr>
          <w:b w:val="0"/>
          <w:bCs w:val="0"/>
          <w:color w:val="2e64af"/>
          <w:sz w:val="47"/>
          <w:szCs w:val="47"/>
        </w:rPr>
      </w:pPr>
      <w:bookmarkStart w:colFirst="0" w:colLast="0" w:name="_heading=h.wr81ej3s8fw7" w:id="6"/>
      <w:bookmarkEnd w:id="6"/>
      <w:r w:rsidDel="00000000" w:rsidR="00000000" w:rsidRPr="00000000">
        <w:rPr>
          <w:b w:val="0"/>
          <w:bCs w:val="0"/>
          <w:color w:val="2e64af"/>
          <w:sz w:val="47"/>
          <w:szCs w:val="47"/>
          <w:rtl w:val="0"/>
        </w:rPr>
        <w:t xml:space="preserve">REVIEW AFFILIATION, FUNDING AND PEER REVIEW</w:t>
      </w:r>
    </w:p>
    <w:p w:rsidR="00000000" w:rsidDel="00000000" w:rsidP="00000000" w:rsidRDefault="00000000" w:rsidRPr="00000000" w14:paraId="00000044">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360" w:line="288" w:lineRule="auto"/>
        <w:rPr>
          <w:color w:val="000000"/>
          <w:sz w:val="22"/>
          <w:szCs w:val="22"/>
        </w:rPr>
      </w:pPr>
      <w:bookmarkStart w:colFirst="0" w:colLast="0" w:name="_heading=h.8jhy6l75c8zk" w:id="7"/>
      <w:bookmarkEnd w:id="7"/>
      <w:r w:rsidDel="00000000" w:rsidR="00000000" w:rsidRPr="00000000">
        <w:rPr>
          <w:color w:val="000000"/>
          <w:sz w:val="22"/>
          <w:szCs w:val="22"/>
          <w:rtl w:val="0"/>
        </w:rPr>
        <w:t xml:space="preserve">Review team members</w:t>
      </w:r>
    </w:p>
    <w:p w:rsidR="00000000" w:rsidDel="00000000" w:rsidP="00000000" w:rsidRDefault="00000000" w:rsidRPr="00000000" w14:paraId="00000045">
      <w:pPr>
        <w:numPr>
          <w:ilvl w:val="0"/>
          <w:numId w:val="2"/>
        </w:numPr>
        <w:spacing w:after="0" w:afterAutospacing="0" w:before="240" w:line="276" w:lineRule="auto"/>
        <w:ind w:left="720" w:hanging="360"/>
        <w:rPr>
          <w:sz w:val="22"/>
          <w:szCs w:val="22"/>
        </w:rPr>
      </w:pPr>
      <w:r w:rsidDel="00000000" w:rsidR="00000000" w:rsidRPr="00000000">
        <w:rPr>
          <w:sz w:val="22"/>
          <w:szCs w:val="22"/>
          <w:rtl w:val="0"/>
        </w:rPr>
        <w:t xml:space="preserve">Dr Rachel Kornfield, Feinberg School of Medicine, Northwestern University</w:t>
      </w:r>
    </w:p>
    <w:p w:rsidR="00000000" w:rsidDel="00000000" w:rsidP="00000000" w:rsidRDefault="00000000" w:rsidRPr="00000000" w14:paraId="00000046">
      <w:pPr>
        <w:numPr>
          <w:ilvl w:val="0"/>
          <w:numId w:val="2"/>
        </w:numPr>
        <w:spacing w:after="0" w:afterAutospacing="0" w:before="0" w:beforeAutospacing="0" w:line="276" w:lineRule="auto"/>
        <w:ind w:left="720" w:hanging="360"/>
        <w:rPr>
          <w:sz w:val="22"/>
          <w:szCs w:val="22"/>
        </w:rPr>
      </w:pPr>
      <w:r w:rsidDel="00000000" w:rsidR="00000000" w:rsidRPr="00000000">
        <w:rPr>
          <w:sz w:val="22"/>
          <w:szCs w:val="22"/>
          <w:rtl w:val="0"/>
        </w:rPr>
        <w:t xml:space="preserve">Dr Kaylee Kruzan, Feinberg School of Medicine, Northwestern University</w:t>
      </w:r>
    </w:p>
    <w:p w:rsidR="00000000" w:rsidDel="00000000" w:rsidP="00000000" w:rsidRDefault="00000000" w:rsidRPr="00000000" w14:paraId="00000047">
      <w:pPr>
        <w:numPr>
          <w:ilvl w:val="0"/>
          <w:numId w:val="2"/>
        </w:numPr>
        <w:spacing w:after="0" w:afterAutospacing="0" w:before="0" w:beforeAutospacing="0" w:line="276" w:lineRule="auto"/>
        <w:ind w:left="720" w:hanging="360"/>
        <w:rPr>
          <w:sz w:val="22"/>
          <w:szCs w:val="22"/>
        </w:rPr>
      </w:pPr>
      <w:r w:rsidDel="00000000" w:rsidR="00000000" w:rsidRPr="00000000">
        <w:rPr>
          <w:sz w:val="22"/>
          <w:szCs w:val="22"/>
          <w:rtl w:val="0"/>
        </w:rPr>
        <w:t xml:space="preserve">Dr Hyunjoo Na, Feinberg School of Medicine, Northwestern University </w:t>
      </w:r>
    </w:p>
    <w:p w:rsidR="00000000" w:rsidDel="00000000" w:rsidP="00000000" w:rsidRDefault="00000000" w:rsidRPr="00000000" w14:paraId="00000048">
      <w:pPr>
        <w:numPr>
          <w:ilvl w:val="0"/>
          <w:numId w:val="2"/>
        </w:numPr>
        <w:spacing w:after="0" w:afterAutospacing="0" w:before="0" w:beforeAutospacing="0" w:line="276" w:lineRule="auto"/>
        <w:ind w:left="720" w:hanging="360"/>
        <w:rPr>
          <w:sz w:val="22"/>
          <w:szCs w:val="22"/>
        </w:rPr>
      </w:pPr>
      <w:r w:rsidDel="00000000" w:rsidR="00000000" w:rsidRPr="00000000">
        <w:rPr>
          <w:sz w:val="22"/>
          <w:szCs w:val="22"/>
          <w:rtl w:val="0"/>
        </w:rPr>
        <w:t xml:space="preserve">Jaewoo Kim, Feinberg School of Medicine, Northwestern University</w:t>
      </w:r>
    </w:p>
    <w:p w:rsidR="00000000" w:rsidDel="00000000" w:rsidP="00000000" w:rsidRDefault="00000000" w:rsidRPr="00000000" w14:paraId="00000049">
      <w:pPr>
        <w:numPr>
          <w:ilvl w:val="0"/>
          <w:numId w:val="2"/>
        </w:numPr>
        <w:spacing w:after="0" w:afterAutospacing="0" w:before="0" w:beforeAutospacing="0" w:line="276" w:lineRule="auto"/>
        <w:ind w:left="720" w:hanging="360"/>
        <w:rPr>
          <w:sz w:val="22"/>
          <w:szCs w:val="22"/>
        </w:rPr>
      </w:pPr>
      <w:r w:rsidDel="00000000" w:rsidR="00000000" w:rsidRPr="00000000">
        <w:rPr>
          <w:sz w:val="22"/>
          <w:szCs w:val="22"/>
          <w:rtl w:val="0"/>
        </w:rPr>
        <w:t xml:space="preserve">Jack Svoboda, Feinberg School of Medicine, Northwestern University</w:t>
      </w:r>
    </w:p>
    <w:p w:rsidR="00000000" w:rsidDel="00000000" w:rsidP="00000000" w:rsidRDefault="00000000" w:rsidRPr="00000000" w14:paraId="0000004A">
      <w:pPr>
        <w:numPr>
          <w:ilvl w:val="0"/>
          <w:numId w:val="2"/>
        </w:numPr>
        <w:spacing w:after="240" w:before="0" w:beforeAutospacing="0" w:line="276" w:lineRule="auto"/>
        <w:ind w:left="720" w:hanging="360"/>
        <w:rPr>
          <w:sz w:val="22"/>
          <w:szCs w:val="22"/>
        </w:rPr>
      </w:pPr>
      <w:r w:rsidDel="00000000" w:rsidR="00000000" w:rsidRPr="00000000">
        <w:rPr>
          <w:sz w:val="22"/>
          <w:szCs w:val="22"/>
          <w:rtl w:val="0"/>
        </w:rPr>
        <w:t xml:space="preserve">Claire Moon, Feinberg School of Medicine, Northwestern University</w:t>
      </w:r>
    </w:p>
    <w:p w:rsidR="00000000" w:rsidDel="00000000" w:rsidP="00000000" w:rsidRDefault="00000000" w:rsidRPr="00000000" w14:paraId="0000004B">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360" w:line="288" w:lineRule="auto"/>
        <w:rPr>
          <w:color w:val="000000"/>
          <w:sz w:val="22"/>
          <w:szCs w:val="22"/>
        </w:rPr>
      </w:pPr>
      <w:bookmarkStart w:colFirst="0" w:colLast="0" w:name="_heading=h.rwqreacmtfoq" w:id="8"/>
      <w:bookmarkEnd w:id="8"/>
      <w:r w:rsidDel="00000000" w:rsidR="00000000" w:rsidRPr="00000000">
        <w:rPr>
          <w:color w:val="000000"/>
          <w:sz w:val="22"/>
          <w:szCs w:val="22"/>
          <w:rtl w:val="0"/>
        </w:rPr>
        <w:t xml:space="preserve">Review affiliation</w:t>
      </w:r>
    </w:p>
    <w:p w:rsidR="00000000" w:rsidDel="00000000" w:rsidP="00000000" w:rsidRDefault="00000000" w:rsidRPr="00000000" w14:paraId="0000004C">
      <w:pPr>
        <w:spacing w:line="276" w:lineRule="auto"/>
        <w:rPr>
          <w:sz w:val="22"/>
          <w:szCs w:val="22"/>
        </w:rPr>
      </w:pPr>
      <w:r w:rsidDel="00000000" w:rsidR="00000000" w:rsidRPr="00000000">
        <w:rPr>
          <w:sz w:val="22"/>
          <w:szCs w:val="22"/>
          <w:rtl w:val="0"/>
        </w:rPr>
        <w:t xml:space="preserve">Northwestern University</w:t>
      </w:r>
    </w:p>
    <w:p w:rsidR="00000000" w:rsidDel="00000000" w:rsidP="00000000" w:rsidRDefault="00000000" w:rsidRPr="00000000" w14:paraId="0000004D">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360" w:line="288" w:lineRule="auto"/>
        <w:rPr>
          <w:color w:val="000000"/>
          <w:sz w:val="22"/>
          <w:szCs w:val="22"/>
        </w:rPr>
      </w:pPr>
      <w:bookmarkStart w:colFirst="0" w:colLast="0" w:name="_heading=h.uoxyxi7an91s" w:id="9"/>
      <w:bookmarkEnd w:id="9"/>
      <w:r w:rsidDel="00000000" w:rsidR="00000000" w:rsidRPr="00000000">
        <w:rPr>
          <w:color w:val="000000"/>
          <w:sz w:val="22"/>
          <w:szCs w:val="22"/>
          <w:rtl w:val="0"/>
        </w:rPr>
        <w:t xml:space="preserve">Funding source</w:t>
      </w:r>
    </w:p>
    <w:p w:rsidR="00000000" w:rsidDel="00000000" w:rsidP="00000000" w:rsidRDefault="00000000" w:rsidRPr="00000000" w14:paraId="0000004E">
      <w:pPr>
        <w:spacing w:line="276" w:lineRule="auto"/>
        <w:rPr>
          <w:sz w:val="22"/>
          <w:szCs w:val="22"/>
        </w:rPr>
      </w:pPr>
      <w:r w:rsidDel="00000000" w:rsidR="00000000" w:rsidRPr="00000000">
        <w:rPr>
          <w:sz w:val="22"/>
          <w:szCs w:val="22"/>
          <w:rtl w:val="0"/>
        </w:rPr>
        <w:t xml:space="preserve">Dept. of Preventive Medicine, Feinberg School of Medicine </w:t>
      </w:r>
    </w:p>
    <w:p w:rsidR="00000000" w:rsidDel="00000000" w:rsidP="00000000" w:rsidRDefault="00000000" w:rsidRPr="00000000" w14:paraId="0000004F">
      <w:pPr>
        <w:pStyle w:val="Heading2"/>
        <w:keepNext w:val="0"/>
        <w:keepLines w:val="0"/>
        <w:pBdr>
          <w:top w:color="auto" w:space="0" w:sz="0" w:val="none"/>
          <w:left w:color="auto" w:space="0" w:sz="0" w:val="none"/>
          <w:bottom w:color="auto" w:space="0" w:sz="0" w:val="none"/>
          <w:right w:color="auto" w:space="0" w:sz="0" w:val="none"/>
          <w:between w:color="auto" w:space="0" w:sz="0" w:val="none"/>
        </w:pBdr>
        <w:spacing w:after="0" w:before="360" w:line="288" w:lineRule="auto"/>
        <w:rPr>
          <w:color w:val="000000"/>
          <w:sz w:val="22"/>
          <w:szCs w:val="22"/>
        </w:rPr>
      </w:pPr>
      <w:bookmarkStart w:colFirst="0" w:colLast="0" w:name="_heading=h.k26a3ncqgaj" w:id="10"/>
      <w:bookmarkEnd w:id="10"/>
      <w:r w:rsidDel="00000000" w:rsidR="00000000" w:rsidRPr="00000000">
        <w:rPr>
          <w:color w:val="000000"/>
          <w:sz w:val="22"/>
          <w:szCs w:val="22"/>
          <w:rtl w:val="0"/>
        </w:rPr>
        <w:t xml:space="preserve">Named contact</w:t>
      </w:r>
    </w:p>
    <w:p w:rsidR="00000000" w:rsidDel="00000000" w:rsidP="00000000" w:rsidRDefault="00000000" w:rsidRPr="00000000" w14:paraId="00000050">
      <w:pPr>
        <w:spacing w:line="276" w:lineRule="auto"/>
        <w:rPr>
          <w:sz w:val="22"/>
          <w:szCs w:val="22"/>
        </w:rPr>
      </w:pPr>
      <w:r w:rsidDel="00000000" w:rsidR="00000000" w:rsidRPr="00000000">
        <w:rPr>
          <w:sz w:val="22"/>
          <w:szCs w:val="22"/>
          <w:rtl w:val="0"/>
        </w:rPr>
        <w:t xml:space="preserve">Jaewoo Kim, 420 E. Superior St. Chicago, IL 60611</w:t>
      </w:r>
    </w:p>
    <w:p w:rsidR="00000000" w:rsidDel="00000000" w:rsidP="00000000" w:rsidRDefault="00000000" w:rsidRPr="00000000" w14:paraId="00000051">
      <w:pPr>
        <w:spacing w:line="276" w:lineRule="auto"/>
        <w:rPr>
          <w:sz w:val="22"/>
          <w:szCs w:val="22"/>
        </w:rPr>
      </w:pPr>
      <w:hyperlink r:id="rId7">
        <w:r w:rsidDel="00000000" w:rsidR="00000000" w:rsidRPr="00000000">
          <w:rPr>
            <w:sz w:val="22"/>
            <w:szCs w:val="22"/>
            <w:u w:val="single"/>
            <w:rtl w:val="0"/>
          </w:rPr>
          <w:t xml:space="preserve">jaewoo.kim@northwestern.edu</w:t>
        </w:r>
      </w:hyperlink>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052">
      <w:pPr>
        <w:pStyle w:val="Heading1"/>
        <w:rPr>
          <w:color w:val="000000"/>
          <w:sz w:val="22"/>
          <w:szCs w:val="22"/>
        </w:rPr>
      </w:pPr>
      <w:r w:rsidDel="00000000" w:rsidR="00000000" w:rsidRPr="00000000">
        <w:rPr>
          <w:color w:val="000000"/>
          <w:sz w:val="22"/>
          <w:szCs w:val="22"/>
          <w:rtl w:val="0"/>
        </w:rPr>
        <w:t xml:space="preserve">Conflicts of Interest</w:t>
      </w:r>
    </w:p>
    <w:p w:rsidR="00000000" w:rsidDel="00000000" w:rsidP="00000000" w:rsidRDefault="00000000" w:rsidRPr="00000000" w14:paraId="00000053">
      <w:pPr>
        <w:rPr>
          <w:sz w:val="22"/>
          <w:szCs w:val="22"/>
        </w:rPr>
      </w:pPr>
      <w:r w:rsidDel="00000000" w:rsidR="00000000" w:rsidRPr="00000000">
        <w:rPr>
          <w:sz w:val="22"/>
          <w:szCs w:val="22"/>
          <w:rtl w:val="0"/>
        </w:rPr>
        <w:t xml:space="preserve">The authors declare no known conflicts of interest.</w:t>
      </w:r>
    </w:p>
    <w:p w:rsidR="00000000" w:rsidDel="00000000" w:rsidP="00000000" w:rsidRDefault="00000000" w:rsidRPr="00000000" w14:paraId="00000054">
      <w:pPr>
        <w:pStyle w:val="Heading1"/>
        <w:keepNext w:val="0"/>
        <w:keepLines w:val="0"/>
        <w:pBdr>
          <w:top w:color="auto" w:space="0" w:sz="0" w:val="none"/>
          <w:bottom w:color="000000" w:space="0" w:sz="6" w:val="single"/>
        </w:pBdr>
        <w:spacing w:after="120" w:before="0" w:line="288" w:lineRule="auto"/>
        <w:rPr>
          <w:color w:val="000000"/>
          <w:sz w:val="22"/>
          <w:szCs w:val="22"/>
        </w:rPr>
      </w:pPr>
      <w:bookmarkStart w:colFirst="0" w:colLast="0" w:name="_heading=h.f3vsyh8nmxza" w:id="11"/>
      <w:bookmarkEnd w:id="11"/>
      <w:r w:rsidDel="00000000" w:rsidR="00000000" w:rsidRPr="00000000">
        <w:rPr>
          <w:b w:val="0"/>
          <w:bCs w:val="0"/>
          <w:color w:val="2e64af"/>
          <w:sz w:val="47"/>
          <w:szCs w:val="47"/>
          <w:rtl w:val="0"/>
        </w:rPr>
        <w:t xml:space="preserve">TIMELINE OF THE REVIEW</w:t>
      </w:r>
      <w:r w:rsidDel="00000000" w:rsidR="00000000" w:rsidRPr="00000000">
        <w:rPr>
          <w:rtl w:val="0"/>
        </w:rPr>
      </w:r>
    </w:p>
    <w:p w:rsidR="00000000" w:rsidDel="00000000" w:rsidP="00000000" w:rsidRDefault="00000000" w:rsidRPr="00000000" w14:paraId="00000055">
      <w:pPr>
        <w:rPr>
          <w:b w:val="1"/>
          <w:bCs w:val="1"/>
          <w:sz w:val="22"/>
          <w:szCs w:val="22"/>
        </w:rPr>
      </w:pPr>
      <w:r w:rsidDel="00000000" w:rsidR="00000000" w:rsidRPr="00000000">
        <w:rPr>
          <w:b w:val="1"/>
          <w:bCs w:val="1"/>
          <w:sz w:val="22"/>
          <w:szCs w:val="22"/>
          <w:rtl w:val="0"/>
        </w:rPr>
        <w:t xml:space="preserve">Review Timeline </w:t>
      </w:r>
    </w:p>
    <w:p w:rsidR="00000000" w:rsidDel="00000000" w:rsidP="00000000" w:rsidRDefault="00000000" w:rsidRPr="00000000" w14:paraId="00000056">
      <w:pPr>
        <w:rPr>
          <w:sz w:val="22"/>
          <w:szCs w:val="22"/>
        </w:rPr>
      </w:pPr>
      <w:r w:rsidDel="00000000" w:rsidR="00000000" w:rsidRPr="00000000">
        <w:rPr>
          <w:sz w:val="22"/>
          <w:szCs w:val="22"/>
          <w:rtl w:val="0"/>
        </w:rPr>
        <w:t xml:space="preserve">Review start date: September 14, 2026</w:t>
      </w:r>
    </w:p>
    <w:p w:rsidR="00000000" w:rsidDel="00000000" w:rsidP="00000000" w:rsidRDefault="00000000" w:rsidRPr="00000000" w14:paraId="00000057">
      <w:pPr>
        <w:rPr>
          <w:sz w:val="22"/>
          <w:szCs w:val="22"/>
        </w:rPr>
      </w:pPr>
      <w:r w:rsidDel="00000000" w:rsidR="00000000" w:rsidRPr="00000000">
        <w:rPr>
          <w:sz w:val="22"/>
          <w:szCs w:val="22"/>
          <w:rtl w:val="0"/>
        </w:rPr>
        <w:t xml:space="preserve">Anticipated completion date: January 2027</w:t>
      </w:r>
    </w:p>
    <w:p w:rsidR="00000000" w:rsidDel="00000000" w:rsidP="00000000" w:rsidRDefault="00000000" w:rsidRPr="00000000" w14:paraId="00000058">
      <w:pPr>
        <w:rPr>
          <w:b w:val="1"/>
          <w:bCs w:val="1"/>
          <w:sz w:val="22"/>
          <w:szCs w:val="22"/>
        </w:rPr>
      </w:pPr>
      <w:r w:rsidDel="00000000" w:rsidR="00000000" w:rsidRPr="00000000">
        <w:rPr>
          <w:b w:val="1"/>
          <w:bCs w:val="1"/>
          <w:sz w:val="22"/>
          <w:szCs w:val="22"/>
          <w:rtl w:val="0"/>
        </w:rPr>
        <w:t xml:space="preserve">Date of Submission to OSF </w:t>
      </w:r>
    </w:p>
    <w:p w:rsidR="00000000" w:rsidDel="00000000" w:rsidP="00000000" w:rsidRDefault="00000000" w:rsidRPr="00000000" w14:paraId="00000059">
      <w:pPr>
        <w:rPr>
          <w:sz w:val="22"/>
          <w:szCs w:val="22"/>
        </w:rPr>
      </w:pPr>
      <w:r w:rsidDel="00000000" w:rsidR="00000000" w:rsidRPr="00000000">
        <w:rPr>
          <w:sz w:val="22"/>
          <w:szCs w:val="22"/>
          <w:rtl w:val="0"/>
        </w:rPr>
        <w:t xml:space="preserve">September 2027</w:t>
      </w:r>
    </w:p>
    <w:p w:rsidR="00000000" w:rsidDel="00000000" w:rsidP="00000000" w:rsidRDefault="00000000" w:rsidRPr="00000000" w14:paraId="0000005A">
      <w:pPr>
        <w:rPr>
          <w:b w:val="1"/>
          <w:bCs w:val="1"/>
          <w:sz w:val="22"/>
          <w:szCs w:val="22"/>
        </w:rPr>
      </w:pPr>
      <w:r w:rsidDel="00000000" w:rsidR="00000000" w:rsidRPr="00000000">
        <w:rPr>
          <w:b w:val="1"/>
          <w:bCs w:val="1"/>
          <w:sz w:val="22"/>
          <w:szCs w:val="22"/>
          <w:rtl w:val="0"/>
        </w:rPr>
        <w:t xml:space="preserve">Date of registration to OSF</w:t>
      </w:r>
    </w:p>
    <w:p w:rsidR="00000000" w:rsidDel="00000000" w:rsidP="00000000" w:rsidRDefault="00000000" w:rsidRPr="00000000" w14:paraId="0000005B">
      <w:pPr>
        <w:rPr>
          <w:b w:val="1"/>
          <w:bCs w:val="1"/>
          <w:sz w:val="22"/>
          <w:szCs w:val="22"/>
        </w:rPr>
      </w:pPr>
      <w:r w:rsidDel="00000000" w:rsidR="00000000" w:rsidRPr="00000000">
        <w:rPr>
          <w:sz w:val="22"/>
          <w:szCs w:val="22"/>
          <w:rtl w:val="0"/>
        </w:rPr>
        <w:t xml:space="preserve">September 2027</w:t>
      </w:r>
      <w:r w:rsidDel="00000000" w:rsidR="00000000" w:rsidRPr="00000000">
        <w:rPr>
          <w:rtl w:val="0"/>
        </w:rPr>
      </w:r>
    </w:p>
    <w:p w:rsidR="00000000" w:rsidDel="00000000" w:rsidP="00000000" w:rsidRDefault="00000000" w:rsidRPr="00000000" w14:paraId="0000005C">
      <w:pPr>
        <w:pStyle w:val="Heading1"/>
        <w:keepNext w:val="0"/>
        <w:keepLines w:val="0"/>
        <w:pBdr>
          <w:top w:color="auto" w:space="0" w:sz="0" w:val="none"/>
          <w:bottom w:color="000000" w:space="0" w:sz="6" w:val="single"/>
        </w:pBdr>
        <w:spacing w:after="120" w:before="0" w:line="288" w:lineRule="auto"/>
        <w:rPr>
          <w:color w:val="000000"/>
          <w:sz w:val="22"/>
          <w:szCs w:val="22"/>
        </w:rPr>
      </w:pPr>
      <w:bookmarkStart w:colFirst="0" w:colLast="0" w:name="_heading=h.pfu37cm9xp1a" w:id="12"/>
      <w:bookmarkEnd w:id="12"/>
      <w:r w:rsidDel="00000000" w:rsidR="00000000" w:rsidRPr="00000000">
        <w:rPr>
          <w:b w:val="0"/>
          <w:bCs w:val="0"/>
          <w:color w:val="2e64af"/>
          <w:sz w:val="47"/>
          <w:szCs w:val="47"/>
          <w:rtl w:val="0"/>
        </w:rPr>
        <w:t xml:space="preserve">CURRENT REVIEW STAGE</w:t>
      </w:r>
      <w:r w:rsidDel="00000000" w:rsidR="00000000" w:rsidRPr="00000000">
        <w:rPr>
          <w:rtl w:val="0"/>
        </w:rPr>
      </w:r>
    </w:p>
    <w:p w:rsidR="00000000" w:rsidDel="00000000" w:rsidP="00000000" w:rsidRDefault="00000000" w:rsidRPr="00000000" w14:paraId="0000005D">
      <w:pPr>
        <w:spacing w:line="276" w:lineRule="auto"/>
        <w:rPr>
          <w:b w:val="1"/>
          <w:bCs w:val="1"/>
          <w:color w:val="212529"/>
          <w:sz w:val="23"/>
          <w:szCs w:val="23"/>
        </w:rPr>
      </w:pPr>
      <w:r w:rsidDel="00000000" w:rsidR="00000000" w:rsidRPr="00000000">
        <w:rPr>
          <w:b w:val="1"/>
          <w:bCs w:val="1"/>
          <w:color w:val="212529"/>
          <w:sz w:val="23"/>
          <w:szCs w:val="23"/>
          <w:rtl w:val="0"/>
        </w:rPr>
        <w:t xml:space="preserve">Publication of review results</w:t>
      </w:r>
    </w:p>
    <w:p w:rsidR="00000000" w:rsidDel="00000000" w:rsidP="00000000" w:rsidRDefault="00000000" w:rsidRPr="00000000" w14:paraId="0000005E">
      <w:pPr>
        <w:spacing w:line="276" w:lineRule="auto"/>
        <w:rPr>
          <w:sz w:val="22"/>
          <w:szCs w:val="22"/>
        </w:rPr>
      </w:pPr>
      <w:r w:rsidDel="00000000" w:rsidR="00000000" w:rsidRPr="00000000">
        <w:rPr>
          <w:color w:val="212529"/>
          <w:sz w:val="23"/>
          <w:szCs w:val="23"/>
          <w:rtl w:val="0"/>
        </w:rPr>
        <w:t xml:space="preserve">The review is currently ongoing. </w:t>
      </w:r>
      <w:r w:rsidDel="00000000" w:rsidR="00000000" w:rsidRPr="00000000">
        <w:rPr>
          <w:rtl w:val="0"/>
        </w:rPr>
      </w:r>
    </w:p>
    <w:p w:rsidR="00000000" w:rsidDel="00000000" w:rsidP="00000000" w:rsidRDefault="00000000" w:rsidRPr="00000000" w14:paraId="0000005F">
      <w:pPr>
        <w:rPr>
          <w:b w:val="1"/>
          <w:bCs w:val="1"/>
          <w:sz w:val="22"/>
          <w:szCs w:val="22"/>
        </w:rPr>
      </w:pPr>
      <w:r w:rsidDel="00000000" w:rsidR="00000000" w:rsidRPr="00000000">
        <w:rPr>
          <w:b w:val="1"/>
          <w:bCs w:val="1"/>
          <w:sz w:val="22"/>
          <w:szCs w:val="22"/>
          <w:rtl w:val="0"/>
        </w:rPr>
        <w:t xml:space="preserve">Review Status</w:t>
      </w:r>
    </w:p>
    <w:p w:rsidR="00000000" w:rsidDel="00000000" w:rsidP="00000000" w:rsidRDefault="00000000" w:rsidRPr="00000000" w14:paraId="00000060">
      <w:pPr>
        <w:spacing w:line="276" w:lineRule="auto"/>
        <w:rPr>
          <w:sz w:val="22"/>
          <w:szCs w:val="22"/>
        </w:rPr>
      </w:pPr>
      <w:r w:rsidDel="00000000" w:rsidR="00000000" w:rsidRPr="00000000">
        <w:rPr>
          <w:color w:val="212529"/>
          <w:sz w:val="23"/>
          <w:szCs w:val="23"/>
          <w:rtl w:val="0"/>
        </w:rPr>
        <w:t xml:space="preserve">The review is currently planned or ongoing. </w:t>
      </w:r>
      <w:r w:rsidDel="00000000" w:rsidR="00000000" w:rsidRPr="00000000">
        <w:rPr>
          <w:sz w:val="22"/>
          <w:szCs w:val="22"/>
          <w:rtl w:val="0"/>
        </w:rPr>
        <w:t xml:space="preserve">The authors intend to submit the completed scoping review for publication in a peer-reviewed journal. The review will be published in English.</w:t>
      </w:r>
    </w:p>
    <w:p w:rsidR="00000000" w:rsidDel="00000000" w:rsidP="00000000" w:rsidRDefault="00000000" w:rsidRPr="00000000" w14:paraId="00000061">
      <w:pPr>
        <w:pStyle w:val="Heading1"/>
        <w:keepNext w:val="0"/>
        <w:keepLines w:val="0"/>
        <w:pBdr>
          <w:top w:color="auto" w:space="0" w:sz="0" w:val="none"/>
          <w:bottom w:color="000000" w:space="0" w:sz="6" w:val="single"/>
        </w:pBdr>
        <w:spacing w:after="120" w:before="0" w:line="288" w:lineRule="auto"/>
        <w:rPr>
          <w:b w:val="0"/>
          <w:bCs w:val="0"/>
          <w:color w:val="2e64af"/>
          <w:sz w:val="47"/>
          <w:szCs w:val="47"/>
        </w:rPr>
      </w:pPr>
      <w:bookmarkStart w:colFirst="0" w:colLast="0" w:name="_heading=h.hkndnw3wsya2" w:id="13"/>
      <w:bookmarkEnd w:id="13"/>
      <w:r w:rsidDel="00000000" w:rsidR="00000000" w:rsidRPr="00000000">
        <w:rPr>
          <w:b w:val="0"/>
          <w:bCs w:val="0"/>
          <w:color w:val="2e64af"/>
          <w:sz w:val="47"/>
          <w:szCs w:val="47"/>
          <w:rtl w:val="0"/>
        </w:rPr>
        <w:t xml:space="preserve">ADDITIONAL INFORMATION</w:t>
      </w:r>
    </w:p>
    <w:p w:rsidR="00000000" w:rsidDel="00000000" w:rsidP="00000000" w:rsidRDefault="00000000" w:rsidRPr="00000000" w14:paraId="00000062">
      <w:pPr>
        <w:spacing w:line="276" w:lineRule="auto"/>
        <w:rPr>
          <w:color w:val="000000"/>
          <w:sz w:val="35"/>
          <w:szCs w:val="35"/>
        </w:rPr>
      </w:pPr>
      <w:r w:rsidDel="00000000" w:rsidR="00000000" w:rsidRPr="00000000">
        <w:rPr>
          <w:b w:val="1"/>
          <w:bCs w:val="1"/>
          <w:color w:val="212529"/>
          <w:sz w:val="23"/>
          <w:szCs w:val="23"/>
          <w:rtl w:val="0"/>
        </w:rPr>
        <w:t xml:space="preserve">Review conflict of interest</w:t>
      </w:r>
      <w:r w:rsidDel="00000000" w:rsidR="00000000" w:rsidRPr="00000000">
        <w:rPr>
          <w:rtl w:val="0"/>
        </w:rPr>
      </w:r>
    </w:p>
    <w:p w:rsidR="00000000" w:rsidDel="00000000" w:rsidP="00000000" w:rsidRDefault="00000000" w:rsidRPr="00000000" w14:paraId="00000063">
      <w:pPr>
        <w:spacing w:line="276" w:lineRule="auto"/>
        <w:rPr>
          <w:color w:val="212529"/>
          <w:sz w:val="23"/>
          <w:szCs w:val="23"/>
        </w:rPr>
      </w:pPr>
      <w:r w:rsidDel="00000000" w:rsidR="00000000" w:rsidRPr="00000000">
        <w:rPr>
          <w:color w:val="212529"/>
          <w:sz w:val="23"/>
          <w:szCs w:val="23"/>
          <w:rtl w:val="0"/>
        </w:rPr>
        <w:t xml:space="preserve">None known</w:t>
      </w:r>
    </w:p>
    <w:p w:rsidR="00000000" w:rsidDel="00000000" w:rsidP="00000000" w:rsidRDefault="00000000" w:rsidRPr="00000000" w14:paraId="00000064">
      <w:pPr>
        <w:spacing w:line="276" w:lineRule="auto"/>
        <w:rPr>
          <w:b w:val="1"/>
          <w:bCs w:val="1"/>
          <w:color w:val="212529"/>
          <w:sz w:val="23"/>
          <w:szCs w:val="23"/>
        </w:rPr>
      </w:pPr>
      <w:r w:rsidDel="00000000" w:rsidR="00000000" w:rsidRPr="00000000">
        <w:rPr>
          <w:b w:val="1"/>
          <w:bCs w:val="1"/>
          <w:color w:val="212529"/>
          <w:sz w:val="23"/>
          <w:szCs w:val="23"/>
          <w:rtl w:val="0"/>
        </w:rPr>
        <w:t xml:space="preserve">Country</w:t>
      </w:r>
    </w:p>
    <w:p w:rsidR="00000000" w:rsidDel="00000000" w:rsidP="00000000" w:rsidRDefault="00000000" w:rsidRPr="00000000" w14:paraId="00000065">
      <w:pPr>
        <w:spacing w:line="276" w:lineRule="auto"/>
        <w:rPr>
          <w:color w:val="212529"/>
          <w:sz w:val="23"/>
          <w:szCs w:val="23"/>
        </w:rPr>
      </w:pPr>
      <w:r w:rsidDel="00000000" w:rsidR="00000000" w:rsidRPr="00000000">
        <w:rPr>
          <w:color w:val="212529"/>
          <w:sz w:val="23"/>
          <w:szCs w:val="23"/>
          <w:rtl w:val="0"/>
        </w:rPr>
        <w:t xml:space="preserve">United States of America</w:t>
      </w:r>
    </w:p>
    <w:p w:rsidR="00000000" w:rsidDel="00000000" w:rsidP="00000000" w:rsidRDefault="00000000" w:rsidRPr="00000000" w14:paraId="00000066">
      <w:pPr>
        <w:spacing w:line="276" w:lineRule="auto"/>
        <w:rPr>
          <w:b w:val="1"/>
          <w:bCs w:val="1"/>
          <w:color w:val="212529"/>
          <w:sz w:val="23"/>
          <w:szCs w:val="23"/>
        </w:rPr>
      </w:pPr>
      <w:r w:rsidDel="00000000" w:rsidR="00000000" w:rsidRPr="00000000">
        <w:rPr>
          <w:b w:val="1"/>
          <w:bCs w:val="1"/>
          <w:color w:val="212529"/>
          <w:sz w:val="23"/>
          <w:szCs w:val="23"/>
          <w:rtl w:val="0"/>
        </w:rPr>
        <w:t xml:space="preserve">Medical Subject Headings</w:t>
      </w:r>
    </w:p>
    <w:p w:rsidR="00000000" w:rsidDel="00000000" w:rsidP="00000000" w:rsidRDefault="00000000" w:rsidRPr="00000000" w14:paraId="00000067">
      <w:pPr>
        <w:spacing w:line="276" w:lineRule="auto"/>
        <w:rPr>
          <w:color w:val="212529"/>
          <w:sz w:val="23"/>
          <w:szCs w:val="23"/>
        </w:rPr>
      </w:pPr>
      <w:r w:rsidDel="00000000" w:rsidR="00000000" w:rsidRPr="00000000">
        <w:rPr>
          <w:color w:val="212529"/>
          <w:sz w:val="23"/>
          <w:szCs w:val="23"/>
          <w:rtl w:val="0"/>
        </w:rPr>
        <w:t xml:space="preserve">Hikikomori; Social Isolation; Social Withdrawal; Loneliness; Young Adult; Adolescent; Adult; Humans; Cross-Cultural Comparison; Epidemiologic Studies</w:t>
      </w:r>
    </w:p>
    <w:p w:rsidR="00000000" w:rsidDel="00000000" w:rsidP="00000000" w:rsidRDefault="00000000" w:rsidRPr="00000000" w14:paraId="00000068">
      <w:pPr>
        <w:rPr>
          <w:sz w:val="22"/>
          <w:szCs w:val="22"/>
        </w:rPr>
      </w:pPr>
      <w:r w:rsidDel="00000000" w:rsidR="00000000" w:rsidRPr="00000000">
        <w:rPr>
          <w:rtl w:val="0"/>
        </w:rPr>
      </w:r>
    </w:p>
    <w:sectPr>
      <w:footerReference r:id="rId8" w:type="default"/>
      <w:pgSz w:h="15840" w:w="12240" w:orient="portrait"/>
      <w:pgMar w:bottom="1152" w:top="1152" w:left="1296" w:right="129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Arial Unicode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rial" w:cs="Arial" w:eastAsia="Arial" w:hAnsi="Arial"/>
        <w:b w:val="0"/>
        <w:bCs w:val="0"/>
        <w:i w:val="0"/>
        <w:iCs w:val="0"/>
        <w:smallCaps w:val="0"/>
        <w:strike w:val="0"/>
        <w:color w:val="000000"/>
        <w:sz w:val="21"/>
        <w:szCs w:val="21"/>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1"/>
        <w:szCs w:val="21"/>
        <w:u w:val="none"/>
        <w:shd w:fill="auto" w:val="clear"/>
        <w:vertAlign w:val="baseline"/>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360" w:hanging="360"/>
      </w:pPr>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1"/>
        <w:szCs w:val="21"/>
        <w:lang w:val="en"/>
      </w:rPr>
    </w:rPrDefault>
    <w:pPrDefault>
      <w:pPr>
        <w:spacing w:after="12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00" w:before="240" w:lineRule="auto"/>
    </w:pPr>
    <w:rPr>
      <w:rFonts w:ascii="Arial" w:cs="Arial" w:eastAsia="Arial" w:hAnsi="Arial"/>
      <w:b w:val="1"/>
      <w:bCs w:val="1"/>
      <w:color w:val="366091"/>
      <w:sz w:val="28"/>
      <w:szCs w:val="28"/>
    </w:rPr>
  </w:style>
  <w:style w:type="paragraph" w:styleId="Heading2">
    <w:name w:val="heading 2"/>
    <w:basedOn w:val="Normal"/>
    <w:next w:val="Normal"/>
    <w:pPr>
      <w:keepNext w:val="1"/>
      <w:keepLines w:val="1"/>
      <w:spacing w:after="60" w:before="160" w:lineRule="auto"/>
    </w:pPr>
    <w:rPr>
      <w:rFonts w:ascii="Arial" w:cs="Arial" w:eastAsia="Arial" w:hAnsi="Arial"/>
      <w:b w:val="1"/>
      <w:bCs w:val="1"/>
      <w:color w:val="4f81bd"/>
      <w:sz w:val="23"/>
      <w:szCs w:val="23"/>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b w:val="1"/>
      <w:bCs w:val="1"/>
      <w:color w:val="17365d"/>
      <w:sz w:val="36"/>
      <w:szCs w:val="36"/>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jaewoo.kim@northwestern.edu"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MXaJgBGy28hm/rZ/HVgLXrTU4w==">CgMxLjAaHQoBMBIYChYIB0ISEhBBcmlhbCBVbmljb2RlIE1TGh0KATESGAoWCAdCEhIQQXJpYWwgVW5pY29kZSBNUzIOaC42cXhmdW00ZXJhMmwyDmgubjN3MmpydHBpZ283Mg5oLjY2cHYxYjl2dHQxMTIOaC53NGh0djVuajNzZ3gyDmgudDVvc3p6MnlnNXFxMg5oLnJoNmMxYXI1bnU2bzIOaC53cjgxZWozczhmdzcyDmguOGpoeTZsNzVjOHprMg5oLnJ3cXJlYWNtdGZvcTIOaC51b3h5eGk3YW45MXMyDWguazI2YTNuY3FnYWoyDmguZjN2c3loOG5teHphMg5oLnBmdTM3Y205eHAxYTIOaC5oa25kbnczd3N5YTI4AHIhMWx6dzJSRzNFZ0pLQk9ScllNcWozb3pwZW5CVmtQM3h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cp:coreProperties>
</file>