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D3D2A7" w14:textId="77777777" w:rsidR="00E835D9" w:rsidRDefault="00E835D9" w:rsidP="0091536F">
      <w:pPr>
        <w:pStyle w:val="Title"/>
        <w:spacing w:after="0" w:line="480" w:lineRule="auto"/>
        <w:jc w:val="center"/>
        <w:rPr>
          <w:rFonts w:ascii="Times New Roman" w:hAnsi="Times New Roman" w:cs="Times New Roman"/>
          <w:sz w:val="48"/>
          <w:szCs w:val="48"/>
        </w:rPr>
      </w:pPr>
    </w:p>
    <w:p w14:paraId="2044420F" w14:textId="77777777" w:rsidR="00E835D9" w:rsidRDefault="00E835D9" w:rsidP="0091536F">
      <w:pPr>
        <w:pStyle w:val="Title"/>
        <w:spacing w:after="0" w:line="480" w:lineRule="auto"/>
        <w:jc w:val="center"/>
        <w:rPr>
          <w:rFonts w:ascii="Times New Roman" w:hAnsi="Times New Roman" w:cs="Times New Roman"/>
          <w:sz w:val="48"/>
          <w:szCs w:val="48"/>
        </w:rPr>
      </w:pPr>
    </w:p>
    <w:p w14:paraId="6595BBB7" w14:textId="77777777" w:rsidR="00E835D9" w:rsidRPr="00E835D9" w:rsidRDefault="00E835D9" w:rsidP="00E835D9"/>
    <w:p w14:paraId="77F019F2" w14:textId="77777777" w:rsidR="005F672F" w:rsidRPr="007C02EE" w:rsidRDefault="005F672F" w:rsidP="005F672F">
      <w:pPr>
        <w:pStyle w:val="Title"/>
        <w:spacing w:after="0" w:line="276" w:lineRule="auto"/>
        <w:jc w:val="center"/>
        <w:rPr>
          <w:rFonts w:cs="Times New Roman"/>
          <w:b/>
          <w:bCs/>
          <w:sz w:val="96"/>
          <w:szCs w:val="96"/>
        </w:rPr>
      </w:pPr>
      <w:bookmarkStart w:id="0" w:name="_Hlk210901674"/>
      <w:r w:rsidRPr="007C02EE">
        <w:rPr>
          <w:rFonts w:cs="Times New Roman"/>
          <w:b/>
          <w:bCs/>
          <w:sz w:val="96"/>
          <w:szCs w:val="96"/>
        </w:rPr>
        <w:t xml:space="preserve">NUCATS </w:t>
      </w:r>
      <w:r>
        <w:rPr>
          <w:rFonts w:cs="Times New Roman"/>
          <w:b/>
          <w:bCs/>
          <w:sz w:val="96"/>
          <w:szCs w:val="96"/>
        </w:rPr>
        <w:t>Recruitment and Retention</w:t>
      </w:r>
      <w:r w:rsidRPr="007C02EE">
        <w:rPr>
          <w:rFonts w:cs="Times New Roman"/>
          <w:b/>
          <w:bCs/>
          <w:sz w:val="96"/>
          <w:szCs w:val="96"/>
        </w:rPr>
        <w:t xml:space="preserve"> </w:t>
      </w:r>
      <w:r>
        <w:rPr>
          <w:rFonts w:cs="Times New Roman"/>
          <w:b/>
          <w:bCs/>
          <w:sz w:val="96"/>
          <w:szCs w:val="96"/>
        </w:rPr>
        <w:t xml:space="preserve">Meta Advertisements </w:t>
      </w:r>
      <w:r w:rsidRPr="007C02EE">
        <w:rPr>
          <w:rFonts w:cs="Times New Roman"/>
          <w:b/>
          <w:bCs/>
          <w:sz w:val="96"/>
          <w:szCs w:val="96"/>
        </w:rPr>
        <w:t>Guide</w:t>
      </w:r>
      <w:r>
        <w:rPr>
          <w:rFonts w:cs="Times New Roman"/>
          <w:b/>
          <w:bCs/>
          <w:sz w:val="96"/>
          <w:szCs w:val="96"/>
        </w:rPr>
        <w:t xml:space="preserve"> for Researchers</w:t>
      </w:r>
    </w:p>
    <w:p w14:paraId="51205A17" w14:textId="77777777" w:rsidR="005F672F" w:rsidRDefault="005F672F" w:rsidP="005F672F"/>
    <w:p w14:paraId="612D03E3" w14:textId="77777777" w:rsidR="005F672F" w:rsidRPr="00E835D9" w:rsidRDefault="005F672F" w:rsidP="005F672F">
      <w:pPr>
        <w:jc w:val="center"/>
        <w:rPr>
          <w:sz w:val="28"/>
          <w:szCs w:val="28"/>
        </w:rPr>
      </w:pPr>
      <w:r w:rsidRPr="00E835D9">
        <w:rPr>
          <w:sz w:val="28"/>
          <w:szCs w:val="28"/>
        </w:rPr>
        <w:t>Accessible and action-oriented guide to the implementation of social media ad</w:t>
      </w:r>
      <w:r>
        <w:rPr>
          <w:sz w:val="28"/>
          <w:szCs w:val="28"/>
        </w:rPr>
        <w:t>vertisement</w:t>
      </w:r>
      <w:r w:rsidRPr="00E835D9">
        <w:rPr>
          <w:sz w:val="28"/>
          <w:szCs w:val="28"/>
        </w:rPr>
        <w:t>s distributed on Meta platform</w:t>
      </w:r>
      <w:r>
        <w:rPr>
          <w:sz w:val="28"/>
          <w:szCs w:val="28"/>
        </w:rPr>
        <w:t>s</w:t>
      </w:r>
      <w:r w:rsidRPr="00E835D9">
        <w:rPr>
          <w:sz w:val="28"/>
          <w:szCs w:val="28"/>
        </w:rPr>
        <w:t>.</w:t>
      </w:r>
    </w:p>
    <w:p w14:paraId="16FB0C03" w14:textId="74685842" w:rsidR="005F672F" w:rsidRDefault="005F672F" w:rsidP="005F672F">
      <w:pPr>
        <w:spacing w:after="0" w:line="480" w:lineRule="auto"/>
        <w:jc w:val="center"/>
      </w:pPr>
      <w:r>
        <w:t>Last Updated: 0</w:t>
      </w:r>
      <w:r w:rsidR="00CE3B2C">
        <w:t>3</w:t>
      </w:r>
      <w:r>
        <w:t>/0</w:t>
      </w:r>
      <w:r w:rsidR="00CE3B2C">
        <w:t>2</w:t>
      </w:r>
      <w:r>
        <w:t>/2026</w:t>
      </w:r>
    </w:p>
    <w:p w14:paraId="38087BD3" w14:textId="74FBB354" w:rsidR="005F672F" w:rsidRPr="00C86874" w:rsidRDefault="00C86874" w:rsidP="005F672F">
      <w:pPr>
        <w:spacing w:after="0" w:line="360" w:lineRule="auto"/>
        <w:jc w:val="center"/>
        <w:rPr>
          <w:lang w:val="pt-BR"/>
        </w:rPr>
      </w:pPr>
      <w:r w:rsidRPr="00C86874">
        <w:rPr>
          <w:lang w:val="pt-BR"/>
        </w:rPr>
        <w:t>Bryant Norton</w:t>
      </w:r>
      <w:r w:rsidR="005F672F" w:rsidRPr="00C86874">
        <w:rPr>
          <w:lang w:val="pt-BR"/>
        </w:rPr>
        <w:t xml:space="preserve">, James </w:t>
      </w:r>
      <w:proofErr w:type="spellStart"/>
      <w:r w:rsidR="005F672F" w:rsidRPr="00C86874">
        <w:rPr>
          <w:lang w:val="pt-BR"/>
        </w:rPr>
        <w:t>Foran</w:t>
      </w:r>
      <w:proofErr w:type="spellEnd"/>
      <w:r w:rsidR="005F672F" w:rsidRPr="00C86874">
        <w:rPr>
          <w:lang w:val="pt-BR"/>
        </w:rPr>
        <w:t xml:space="preserve">, </w:t>
      </w:r>
      <w:r>
        <w:rPr>
          <w:lang w:val="pt-BR"/>
        </w:rPr>
        <w:t xml:space="preserve">Kathryn </w:t>
      </w:r>
      <w:proofErr w:type="spellStart"/>
      <w:r>
        <w:rPr>
          <w:lang w:val="pt-BR"/>
        </w:rPr>
        <w:t>Macpagal</w:t>
      </w:r>
      <w:proofErr w:type="spellEnd"/>
      <w:r>
        <w:rPr>
          <w:lang w:val="pt-BR"/>
        </w:rPr>
        <w:t xml:space="preserve">, </w:t>
      </w:r>
      <w:r w:rsidRPr="00C86874">
        <w:rPr>
          <w:lang w:val="pt-BR"/>
        </w:rPr>
        <w:t>Andrés Alvarado Avila</w:t>
      </w:r>
    </w:p>
    <w:p w14:paraId="388311FD" w14:textId="77777777" w:rsidR="005F672F" w:rsidRDefault="005F672F" w:rsidP="005F672F">
      <w:pPr>
        <w:spacing w:after="0" w:line="360" w:lineRule="auto"/>
        <w:jc w:val="center"/>
      </w:pPr>
      <w:r>
        <w:t>Northwestern University</w:t>
      </w:r>
    </w:p>
    <w:p w14:paraId="1755E391" w14:textId="77777777" w:rsidR="005F672F" w:rsidRDefault="005F672F" w:rsidP="005F672F">
      <w:pPr>
        <w:spacing w:after="0" w:line="480" w:lineRule="auto"/>
        <w:jc w:val="center"/>
      </w:pPr>
      <w:r>
        <w:t>nucatsrandr@northwestern.edu</w:t>
      </w:r>
    </w:p>
    <w:bookmarkEnd w:id="0"/>
    <w:p w14:paraId="1D8C6AC4" w14:textId="75557743" w:rsidR="00E835D9" w:rsidRDefault="00E835D9" w:rsidP="007373BC">
      <w:pPr>
        <w:spacing w:after="0" w:line="360" w:lineRule="auto"/>
      </w:pPr>
      <w:r>
        <w:br w:type="page"/>
      </w:r>
    </w:p>
    <w:p w14:paraId="586FCA75" w14:textId="4F09578F" w:rsidR="0091536F" w:rsidRDefault="00E835D9" w:rsidP="00E835D9">
      <w:pPr>
        <w:pStyle w:val="Heading1"/>
      </w:pPr>
      <w:bookmarkStart w:id="1" w:name="_Toc214376613"/>
      <w:r>
        <w:lastRenderedPageBreak/>
        <w:t>Table of Contents</w:t>
      </w:r>
      <w:bookmarkEnd w:id="1"/>
    </w:p>
    <w:sdt>
      <w:sdtPr>
        <w:rPr>
          <w:rFonts w:asciiTheme="minorHAnsi" w:eastAsiaTheme="minorEastAsia" w:hAnsiTheme="minorHAnsi" w:cstheme="minorBidi"/>
          <w:color w:val="auto"/>
          <w:kern w:val="2"/>
          <w:sz w:val="24"/>
          <w:szCs w:val="24"/>
          <w14:ligatures w14:val="standardContextual"/>
        </w:rPr>
        <w:id w:val="1749149020"/>
        <w:docPartObj>
          <w:docPartGallery w:val="Table of Contents"/>
          <w:docPartUnique/>
        </w:docPartObj>
      </w:sdtPr>
      <w:sdtEndPr>
        <w:rPr>
          <w:b/>
          <w:bCs/>
          <w:noProof/>
        </w:rPr>
      </w:sdtEndPr>
      <w:sdtContent>
        <w:p w14:paraId="4BA575AF" w14:textId="1AAB2E6F" w:rsidR="008903A9" w:rsidRDefault="008903A9">
          <w:pPr>
            <w:pStyle w:val="TOCHeading"/>
          </w:pPr>
          <w:r>
            <w:t>Contents</w:t>
          </w:r>
        </w:p>
        <w:p w14:paraId="3736BAA1" w14:textId="7765CAA7" w:rsidR="00A7161C" w:rsidRDefault="008903A9">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14376613" w:history="1">
            <w:r w:rsidR="00A7161C" w:rsidRPr="00B31D83">
              <w:rPr>
                <w:rStyle w:val="Hyperlink"/>
                <w:noProof/>
              </w:rPr>
              <w:t>Table of Contents</w:t>
            </w:r>
            <w:r w:rsidR="00A7161C">
              <w:rPr>
                <w:noProof/>
                <w:webHidden/>
              </w:rPr>
              <w:tab/>
            </w:r>
            <w:r w:rsidR="00A7161C">
              <w:rPr>
                <w:noProof/>
                <w:webHidden/>
              </w:rPr>
              <w:fldChar w:fldCharType="begin"/>
            </w:r>
            <w:r w:rsidR="00A7161C">
              <w:rPr>
                <w:noProof/>
                <w:webHidden/>
              </w:rPr>
              <w:instrText xml:space="preserve"> PAGEREF _Toc214376613 \h </w:instrText>
            </w:r>
            <w:r w:rsidR="00A7161C">
              <w:rPr>
                <w:noProof/>
                <w:webHidden/>
              </w:rPr>
            </w:r>
            <w:r w:rsidR="00A7161C">
              <w:rPr>
                <w:noProof/>
                <w:webHidden/>
              </w:rPr>
              <w:fldChar w:fldCharType="separate"/>
            </w:r>
            <w:r w:rsidR="00A7161C">
              <w:rPr>
                <w:noProof/>
                <w:webHidden/>
              </w:rPr>
              <w:t>2</w:t>
            </w:r>
            <w:r w:rsidR="00A7161C">
              <w:rPr>
                <w:noProof/>
                <w:webHidden/>
              </w:rPr>
              <w:fldChar w:fldCharType="end"/>
            </w:r>
          </w:hyperlink>
        </w:p>
        <w:p w14:paraId="49A2746D" w14:textId="1E456D2E" w:rsidR="00A7161C" w:rsidRDefault="00A7161C">
          <w:pPr>
            <w:pStyle w:val="TOC1"/>
            <w:tabs>
              <w:tab w:val="right" w:leader="dot" w:pos="9350"/>
            </w:tabs>
            <w:rPr>
              <w:rFonts w:eastAsiaTheme="minorEastAsia"/>
              <w:noProof/>
            </w:rPr>
          </w:pPr>
          <w:hyperlink w:anchor="_Toc214376614" w:history="1">
            <w:r w:rsidRPr="00B31D83">
              <w:rPr>
                <w:rStyle w:val="Hyperlink"/>
                <w:noProof/>
              </w:rPr>
              <w:t>Ad Creation</w:t>
            </w:r>
            <w:r>
              <w:rPr>
                <w:noProof/>
                <w:webHidden/>
              </w:rPr>
              <w:tab/>
            </w:r>
            <w:r>
              <w:rPr>
                <w:noProof/>
                <w:webHidden/>
              </w:rPr>
              <w:fldChar w:fldCharType="begin"/>
            </w:r>
            <w:r>
              <w:rPr>
                <w:noProof/>
                <w:webHidden/>
              </w:rPr>
              <w:instrText xml:space="preserve"> PAGEREF _Toc214376614 \h </w:instrText>
            </w:r>
            <w:r>
              <w:rPr>
                <w:noProof/>
                <w:webHidden/>
              </w:rPr>
            </w:r>
            <w:r>
              <w:rPr>
                <w:noProof/>
                <w:webHidden/>
              </w:rPr>
              <w:fldChar w:fldCharType="separate"/>
            </w:r>
            <w:r>
              <w:rPr>
                <w:noProof/>
                <w:webHidden/>
              </w:rPr>
              <w:t>3</w:t>
            </w:r>
            <w:r>
              <w:rPr>
                <w:noProof/>
                <w:webHidden/>
              </w:rPr>
              <w:fldChar w:fldCharType="end"/>
            </w:r>
          </w:hyperlink>
        </w:p>
        <w:p w14:paraId="78594D70" w14:textId="14DCDEFB" w:rsidR="00A7161C" w:rsidRDefault="00A7161C">
          <w:pPr>
            <w:pStyle w:val="TOC3"/>
            <w:tabs>
              <w:tab w:val="right" w:leader="dot" w:pos="9350"/>
            </w:tabs>
            <w:rPr>
              <w:rFonts w:eastAsiaTheme="minorEastAsia"/>
              <w:noProof/>
            </w:rPr>
          </w:pPr>
          <w:hyperlink w:anchor="_Toc214376615" w:history="1">
            <w:r w:rsidRPr="00B31D83">
              <w:rPr>
                <w:rStyle w:val="Hyperlink"/>
                <w:noProof/>
              </w:rPr>
              <w:t>Development of Ad Creatives</w:t>
            </w:r>
            <w:r>
              <w:rPr>
                <w:noProof/>
                <w:webHidden/>
              </w:rPr>
              <w:tab/>
            </w:r>
            <w:r>
              <w:rPr>
                <w:noProof/>
                <w:webHidden/>
              </w:rPr>
              <w:fldChar w:fldCharType="begin"/>
            </w:r>
            <w:r>
              <w:rPr>
                <w:noProof/>
                <w:webHidden/>
              </w:rPr>
              <w:instrText xml:space="preserve"> PAGEREF _Toc214376615 \h </w:instrText>
            </w:r>
            <w:r>
              <w:rPr>
                <w:noProof/>
                <w:webHidden/>
              </w:rPr>
            </w:r>
            <w:r>
              <w:rPr>
                <w:noProof/>
                <w:webHidden/>
              </w:rPr>
              <w:fldChar w:fldCharType="separate"/>
            </w:r>
            <w:r>
              <w:rPr>
                <w:noProof/>
                <w:webHidden/>
              </w:rPr>
              <w:t>3</w:t>
            </w:r>
            <w:r>
              <w:rPr>
                <w:noProof/>
                <w:webHidden/>
              </w:rPr>
              <w:fldChar w:fldCharType="end"/>
            </w:r>
          </w:hyperlink>
        </w:p>
        <w:p w14:paraId="14FCCBB5" w14:textId="3844A0A3" w:rsidR="00A7161C" w:rsidRDefault="00A7161C">
          <w:pPr>
            <w:pStyle w:val="TOC3"/>
            <w:tabs>
              <w:tab w:val="right" w:leader="dot" w:pos="9350"/>
            </w:tabs>
            <w:rPr>
              <w:rFonts w:eastAsiaTheme="minorEastAsia"/>
              <w:noProof/>
            </w:rPr>
          </w:pPr>
          <w:hyperlink w:anchor="_Toc214376616" w:history="1">
            <w:r w:rsidRPr="00B31D83">
              <w:rPr>
                <w:rStyle w:val="Hyperlink"/>
                <w:noProof/>
              </w:rPr>
              <w:t>Development of Ad Captions</w:t>
            </w:r>
            <w:r>
              <w:rPr>
                <w:noProof/>
                <w:webHidden/>
              </w:rPr>
              <w:tab/>
            </w:r>
            <w:r>
              <w:rPr>
                <w:noProof/>
                <w:webHidden/>
              </w:rPr>
              <w:fldChar w:fldCharType="begin"/>
            </w:r>
            <w:r>
              <w:rPr>
                <w:noProof/>
                <w:webHidden/>
              </w:rPr>
              <w:instrText xml:space="preserve"> PAGEREF _Toc214376616 \h </w:instrText>
            </w:r>
            <w:r>
              <w:rPr>
                <w:noProof/>
                <w:webHidden/>
              </w:rPr>
            </w:r>
            <w:r>
              <w:rPr>
                <w:noProof/>
                <w:webHidden/>
              </w:rPr>
              <w:fldChar w:fldCharType="separate"/>
            </w:r>
            <w:r>
              <w:rPr>
                <w:noProof/>
                <w:webHidden/>
              </w:rPr>
              <w:t>3</w:t>
            </w:r>
            <w:r>
              <w:rPr>
                <w:noProof/>
                <w:webHidden/>
              </w:rPr>
              <w:fldChar w:fldCharType="end"/>
            </w:r>
          </w:hyperlink>
        </w:p>
        <w:p w14:paraId="411FA8B5" w14:textId="05840392" w:rsidR="00A7161C" w:rsidRDefault="00A7161C">
          <w:pPr>
            <w:pStyle w:val="TOC1"/>
            <w:tabs>
              <w:tab w:val="right" w:leader="dot" w:pos="9350"/>
            </w:tabs>
            <w:rPr>
              <w:rFonts w:eastAsiaTheme="minorEastAsia"/>
              <w:noProof/>
            </w:rPr>
          </w:pPr>
          <w:hyperlink w:anchor="_Toc214376617" w:history="1">
            <w:r w:rsidRPr="00B31D83">
              <w:rPr>
                <w:rStyle w:val="Hyperlink"/>
                <w:noProof/>
              </w:rPr>
              <w:t>Getting Started</w:t>
            </w:r>
            <w:r>
              <w:rPr>
                <w:noProof/>
                <w:webHidden/>
              </w:rPr>
              <w:tab/>
            </w:r>
            <w:r>
              <w:rPr>
                <w:noProof/>
                <w:webHidden/>
              </w:rPr>
              <w:fldChar w:fldCharType="begin"/>
            </w:r>
            <w:r>
              <w:rPr>
                <w:noProof/>
                <w:webHidden/>
              </w:rPr>
              <w:instrText xml:space="preserve"> PAGEREF _Toc214376617 \h </w:instrText>
            </w:r>
            <w:r>
              <w:rPr>
                <w:noProof/>
                <w:webHidden/>
              </w:rPr>
            </w:r>
            <w:r>
              <w:rPr>
                <w:noProof/>
                <w:webHidden/>
              </w:rPr>
              <w:fldChar w:fldCharType="separate"/>
            </w:r>
            <w:r>
              <w:rPr>
                <w:noProof/>
                <w:webHidden/>
              </w:rPr>
              <w:t>4</w:t>
            </w:r>
            <w:r>
              <w:rPr>
                <w:noProof/>
                <w:webHidden/>
              </w:rPr>
              <w:fldChar w:fldCharType="end"/>
            </w:r>
          </w:hyperlink>
        </w:p>
        <w:p w14:paraId="76980C4E" w14:textId="701767FC" w:rsidR="00A7161C" w:rsidRDefault="00A7161C">
          <w:pPr>
            <w:pStyle w:val="TOC3"/>
            <w:tabs>
              <w:tab w:val="right" w:leader="dot" w:pos="9350"/>
            </w:tabs>
            <w:rPr>
              <w:rFonts w:eastAsiaTheme="minorEastAsia"/>
              <w:noProof/>
            </w:rPr>
          </w:pPr>
          <w:hyperlink w:anchor="_Toc214376618" w:history="1">
            <w:r w:rsidRPr="00B31D83">
              <w:rPr>
                <w:rStyle w:val="Hyperlink"/>
                <w:noProof/>
              </w:rPr>
              <w:t>Creating a Meta Business Suite Account</w:t>
            </w:r>
            <w:r>
              <w:rPr>
                <w:noProof/>
                <w:webHidden/>
              </w:rPr>
              <w:tab/>
            </w:r>
            <w:r>
              <w:rPr>
                <w:noProof/>
                <w:webHidden/>
              </w:rPr>
              <w:fldChar w:fldCharType="begin"/>
            </w:r>
            <w:r>
              <w:rPr>
                <w:noProof/>
                <w:webHidden/>
              </w:rPr>
              <w:instrText xml:space="preserve"> PAGEREF _Toc214376618 \h </w:instrText>
            </w:r>
            <w:r>
              <w:rPr>
                <w:noProof/>
                <w:webHidden/>
              </w:rPr>
            </w:r>
            <w:r>
              <w:rPr>
                <w:noProof/>
                <w:webHidden/>
              </w:rPr>
              <w:fldChar w:fldCharType="separate"/>
            </w:r>
            <w:r>
              <w:rPr>
                <w:noProof/>
                <w:webHidden/>
              </w:rPr>
              <w:t>4</w:t>
            </w:r>
            <w:r>
              <w:rPr>
                <w:noProof/>
                <w:webHidden/>
              </w:rPr>
              <w:fldChar w:fldCharType="end"/>
            </w:r>
          </w:hyperlink>
        </w:p>
        <w:p w14:paraId="421D0366" w14:textId="5B3B8AAA" w:rsidR="00A7161C" w:rsidRDefault="00A7161C">
          <w:pPr>
            <w:pStyle w:val="TOC3"/>
            <w:tabs>
              <w:tab w:val="right" w:leader="dot" w:pos="9350"/>
            </w:tabs>
            <w:rPr>
              <w:rFonts w:eastAsiaTheme="minorEastAsia"/>
              <w:noProof/>
            </w:rPr>
          </w:pPr>
          <w:hyperlink w:anchor="_Toc214376619" w:history="1">
            <w:r w:rsidRPr="00B31D83">
              <w:rPr>
                <w:rStyle w:val="Hyperlink"/>
                <w:noProof/>
              </w:rPr>
              <w:t>Navigating Meta Account(s)</w:t>
            </w:r>
            <w:r>
              <w:rPr>
                <w:noProof/>
                <w:webHidden/>
              </w:rPr>
              <w:tab/>
            </w:r>
            <w:r>
              <w:rPr>
                <w:noProof/>
                <w:webHidden/>
              </w:rPr>
              <w:fldChar w:fldCharType="begin"/>
            </w:r>
            <w:r>
              <w:rPr>
                <w:noProof/>
                <w:webHidden/>
              </w:rPr>
              <w:instrText xml:space="preserve"> PAGEREF _Toc214376619 \h </w:instrText>
            </w:r>
            <w:r>
              <w:rPr>
                <w:noProof/>
                <w:webHidden/>
              </w:rPr>
            </w:r>
            <w:r>
              <w:rPr>
                <w:noProof/>
                <w:webHidden/>
              </w:rPr>
              <w:fldChar w:fldCharType="separate"/>
            </w:r>
            <w:r>
              <w:rPr>
                <w:noProof/>
                <w:webHidden/>
              </w:rPr>
              <w:t>5</w:t>
            </w:r>
            <w:r>
              <w:rPr>
                <w:noProof/>
                <w:webHidden/>
              </w:rPr>
              <w:fldChar w:fldCharType="end"/>
            </w:r>
          </w:hyperlink>
        </w:p>
        <w:p w14:paraId="6E182BA8" w14:textId="4F042878" w:rsidR="00A7161C" w:rsidRDefault="00A7161C">
          <w:pPr>
            <w:pStyle w:val="TOC3"/>
            <w:tabs>
              <w:tab w:val="right" w:leader="dot" w:pos="9350"/>
            </w:tabs>
            <w:rPr>
              <w:rFonts w:eastAsiaTheme="minorEastAsia"/>
              <w:noProof/>
            </w:rPr>
          </w:pPr>
          <w:hyperlink w:anchor="_Toc214376620" w:history="1">
            <w:r w:rsidRPr="00B31D83">
              <w:rPr>
                <w:rStyle w:val="Hyperlink"/>
                <w:noProof/>
              </w:rPr>
              <w:t>Establishing a Social Media Presence</w:t>
            </w:r>
            <w:r>
              <w:rPr>
                <w:noProof/>
                <w:webHidden/>
              </w:rPr>
              <w:tab/>
            </w:r>
            <w:r>
              <w:rPr>
                <w:noProof/>
                <w:webHidden/>
              </w:rPr>
              <w:fldChar w:fldCharType="begin"/>
            </w:r>
            <w:r>
              <w:rPr>
                <w:noProof/>
                <w:webHidden/>
              </w:rPr>
              <w:instrText xml:space="preserve"> PAGEREF _Toc214376620 \h </w:instrText>
            </w:r>
            <w:r>
              <w:rPr>
                <w:noProof/>
                <w:webHidden/>
              </w:rPr>
            </w:r>
            <w:r>
              <w:rPr>
                <w:noProof/>
                <w:webHidden/>
              </w:rPr>
              <w:fldChar w:fldCharType="separate"/>
            </w:r>
            <w:r>
              <w:rPr>
                <w:noProof/>
                <w:webHidden/>
              </w:rPr>
              <w:t>7</w:t>
            </w:r>
            <w:r>
              <w:rPr>
                <w:noProof/>
                <w:webHidden/>
              </w:rPr>
              <w:fldChar w:fldCharType="end"/>
            </w:r>
          </w:hyperlink>
        </w:p>
        <w:p w14:paraId="304FB070" w14:textId="27311E67" w:rsidR="00A7161C" w:rsidRDefault="00A7161C">
          <w:pPr>
            <w:pStyle w:val="TOC1"/>
            <w:tabs>
              <w:tab w:val="right" w:leader="dot" w:pos="9350"/>
            </w:tabs>
            <w:rPr>
              <w:rFonts w:eastAsiaTheme="minorEastAsia"/>
              <w:noProof/>
            </w:rPr>
          </w:pPr>
          <w:hyperlink w:anchor="_Toc214376621" w:history="1">
            <w:r w:rsidRPr="00B31D83">
              <w:rPr>
                <w:rStyle w:val="Hyperlink"/>
                <w:noProof/>
              </w:rPr>
              <w:t>Walkthrough</w:t>
            </w:r>
            <w:r>
              <w:rPr>
                <w:noProof/>
                <w:webHidden/>
              </w:rPr>
              <w:tab/>
            </w:r>
            <w:r>
              <w:rPr>
                <w:noProof/>
                <w:webHidden/>
              </w:rPr>
              <w:fldChar w:fldCharType="begin"/>
            </w:r>
            <w:r>
              <w:rPr>
                <w:noProof/>
                <w:webHidden/>
              </w:rPr>
              <w:instrText xml:space="preserve"> PAGEREF _Toc214376621 \h </w:instrText>
            </w:r>
            <w:r>
              <w:rPr>
                <w:noProof/>
                <w:webHidden/>
              </w:rPr>
            </w:r>
            <w:r>
              <w:rPr>
                <w:noProof/>
                <w:webHidden/>
              </w:rPr>
              <w:fldChar w:fldCharType="separate"/>
            </w:r>
            <w:r>
              <w:rPr>
                <w:noProof/>
                <w:webHidden/>
              </w:rPr>
              <w:t>9</w:t>
            </w:r>
            <w:r>
              <w:rPr>
                <w:noProof/>
                <w:webHidden/>
              </w:rPr>
              <w:fldChar w:fldCharType="end"/>
            </w:r>
          </w:hyperlink>
        </w:p>
        <w:p w14:paraId="7C307B72" w14:textId="724FA9D9" w:rsidR="00A7161C" w:rsidRDefault="00A7161C">
          <w:pPr>
            <w:pStyle w:val="TOC3"/>
            <w:tabs>
              <w:tab w:val="right" w:leader="dot" w:pos="9350"/>
            </w:tabs>
            <w:rPr>
              <w:rFonts w:eastAsiaTheme="minorEastAsia"/>
              <w:noProof/>
            </w:rPr>
          </w:pPr>
          <w:hyperlink w:anchor="_Toc214376622" w:history="1">
            <w:r w:rsidRPr="00B31D83">
              <w:rPr>
                <w:rStyle w:val="Hyperlink"/>
                <w:noProof/>
              </w:rPr>
              <w:t>Gathering Resources</w:t>
            </w:r>
            <w:r>
              <w:rPr>
                <w:noProof/>
                <w:webHidden/>
              </w:rPr>
              <w:tab/>
            </w:r>
            <w:r>
              <w:rPr>
                <w:noProof/>
                <w:webHidden/>
              </w:rPr>
              <w:fldChar w:fldCharType="begin"/>
            </w:r>
            <w:r>
              <w:rPr>
                <w:noProof/>
                <w:webHidden/>
              </w:rPr>
              <w:instrText xml:space="preserve"> PAGEREF _Toc214376622 \h </w:instrText>
            </w:r>
            <w:r>
              <w:rPr>
                <w:noProof/>
                <w:webHidden/>
              </w:rPr>
            </w:r>
            <w:r>
              <w:rPr>
                <w:noProof/>
                <w:webHidden/>
              </w:rPr>
              <w:fldChar w:fldCharType="separate"/>
            </w:r>
            <w:r>
              <w:rPr>
                <w:noProof/>
                <w:webHidden/>
              </w:rPr>
              <w:t>9</w:t>
            </w:r>
            <w:r>
              <w:rPr>
                <w:noProof/>
                <w:webHidden/>
              </w:rPr>
              <w:fldChar w:fldCharType="end"/>
            </w:r>
          </w:hyperlink>
        </w:p>
        <w:p w14:paraId="6AFCBE8B" w14:textId="5C37FE7A" w:rsidR="00A7161C" w:rsidRDefault="00A7161C">
          <w:pPr>
            <w:pStyle w:val="TOC3"/>
            <w:tabs>
              <w:tab w:val="right" w:leader="dot" w:pos="9350"/>
            </w:tabs>
            <w:rPr>
              <w:rFonts w:eastAsiaTheme="minorEastAsia"/>
              <w:noProof/>
            </w:rPr>
          </w:pPr>
          <w:hyperlink w:anchor="_Toc214376623" w:history="1">
            <w:r w:rsidRPr="00B31D83">
              <w:rPr>
                <w:rStyle w:val="Hyperlink"/>
                <w:noProof/>
              </w:rPr>
              <w:t>Ads Manager Walkthrough</w:t>
            </w:r>
            <w:r>
              <w:rPr>
                <w:noProof/>
                <w:webHidden/>
              </w:rPr>
              <w:tab/>
            </w:r>
            <w:r>
              <w:rPr>
                <w:noProof/>
                <w:webHidden/>
              </w:rPr>
              <w:fldChar w:fldCharType="begin"/>
            </w:r>
            <w:r>
              <w:rPr>
                <w:noProof/>
                <w:webHidden/>
              </w:rPr>
              <w:instrText xml:space="preserve"> PAGEREF _Toc214376623 \h </w:instrText>
            </w:r>
            <w:r>
              <w:rPr>
                <w:noProof/>
                <w:webHidden/>
              </w:rPr>
            </w:r>
            <w:r>
              <w:rPr>
                <w:noProof/>
                <w:webHidden/>
              </w:rPr>
              <w:fldChar w:fldCharType="separate"/>
            </w:r>
            <w:r>
              <w:rPr>
                <w:noProof/>
                <w:webHidden/>
              </w:rPr>
              <w:t>9</w:t>
            </w:r>
            <w:r>
              <w:rPr>
                <w:noProof/>
                <w:webHidden/>
              </w:rPr>
              <w:fldChar w:fldCharType="end"/>
            </w:r>
          </w:hyperlink>
        </w:p>
        <w:p w14:paraId="7D26DDB1" w14:textId="58260FA1" w:rsidR="00A7161C" w:rsidRDefault="00A7161C">
          <w:pPr>
            <w:pStyle w:val="TOC3"/>
            <w:tabs>
              <w:tab w:val="right" w:leader="dot" w:pos="9350"/>
            </w:tabs>
            <w:rPr>
              <w:rFonts w:eastAsiaTheme="minorEastAsia"/>
              <w:noProof/>
            </w:rPr>
          </w:pPr>
          <w:hyperlink w:anchor="_Toc214376624" w:history="1">
            <w:r w:rsidRPr="00B31D83">
              <w:rPr>
                <w:rStyle w:val="Hyperlink"/>
                <w:noProof/>
              </w:rPr>
              <w:t>Beginning a Campaign</w:t>
            </w:r>
            <w:r>
              <w:rPr>
                <w:noProof/>
                <w:webHidden/>
              </w:rPr>
              <w:tab/>
            </w:r>
            <w:r>
              <w:rPr>
                <w:noProof/>
                <w:webHidden/>
              </w:rPr>
              <w:fldChar w:fldCharType="begin"/>
            </w:r>
            <w:r>
              <w:rPr>
                <w:noProof/>
                <w:webHidden/>
              </w:rPr>
              <w:instrText xml:space="preserve"> PAGEREF _Toc214376624 \h </w:instrText>
            </w:r>
            <w:r>
              <w:rPr>
                <w:noProof/>
                <w:webHidden/>
              </w:rPr>
            </w:r>
            <w:r>
              <w:rPr>
                <w:noProof/>
                <w:webHidden/>
              </w:rPr>
              <w:fldChar w:fldCharType="separate"/>
            </w:r>
            <w:r>
              <w:rPr>
                <w:noProof/>
                <w:webHidden/>
              </w:rPr>
              <w:t>11</w:t>
            </w:r>
            <w:r>
              <w:rPr>
                <w:noProof/>
                <w:webHidden/>
              </w:rPr>
              <w:fldChar w:fldCharType="end"/>
            </w:r>
          </w:hyperlink>
        </w:p>
        <w:p w14:paraId="5713D19A" w14:textId="2498460A" w:rsidR="00A7161C" w:rsidRDefault="00A7161C">
          <w:pPr>
            <w:pStyle w:val="TOC3"/>
            <w:tabs>
              <w:tab w:val="right" w:leader="dot" w:pos="9350"/>
            </w:tabs>
            <w:rPr>
              <w:rFonts w:eastAsiaTheme="minorEastAsia"/>
              <w:noProof/>
            </w:rPr>
          </w:pPr>
          <w:hyperlink w:anchor="_Toc214376625" w:history="1">
            <w:r w:rsidRPr="00B31D83">
              <w:rPr>
                <w:rStyle w:val="Hyperlink"/>
                <w:noProof/>
              </w:rPr>
              <w:t>Launching Ads</w:t>
            </w:r>
            <w:r>
              <w:rPr>
                <w:noProof/>
                <w:webHidden/>
              </w:rPr>
              <w:tab/>
            </w:r>
            <w:r>
              <w:rPr>
                <w:noProof/>
                <w:webHidden/>
              </w:rPr>
              <w:fldChar w:fldCharType="begin"/>
            </w:r>
            <w:r>
              <w:rPr>
                <w:noProof/>
                <w:webHidden/>
              </w:rPr>
              <w:instrText xml:space="preserve"> PAGEREF _Toc214376625 \h </w:instrText>
            </w:r>
            <w:r>
              <w:rPr>
                <w:noProof/>
                <w:webHidden/>
              </w:rPr>
            </w:r>
            <w:r>
              <w:rPr>
                <w:noProof/>
                <w:webHidden/>
              </w:rPr>
              <w:fldChar w:fldCharType="separate"/>
            </w:r>
            <w:r>
              <w:rPr>
                <w:noProof/>
                <w:webHidden/>
              </w:rPr>
              <w:t>13</w:t>
            </w:r>
            <w:r>
              <w:rPr>
                <w:noProof/>
                <w:webHidden/>
              </w:rPr>
              <w:fldChar w:fldCharType="end"/>
            </w:r>
          </w:hyperlink>
        </w:p>
        <w:p w14:paraId="2E5CD5FE" w14:textId="7F46FD9D" w:rsidR="00A7161C" w:rsidRDefault="00A7161C">
          <w:pPr>
            <w:pStyle w:val="TOC3"/>
            <w:tabs>
              <w:tab w:val="right" w:leader="dot" w:pos="9350"/>
            </w:tabs>
            <w:rPr>
              <w:rFonts w:eastAsiaTheme="minorEastAsia"/>
              <w:noProof/>
            </w:rPr>
          </w:pPr>
          <w:hyperlink w:anchor="_Toc214376626" w:history="1">
            <w:r w:rsidRPr="00B31D83">
              <w:rPr>
                <w:rStyle w:val="Hyperlink"/>
                <w:noProof/>
              </w:rPr>
              <w:t>Audiences</w:t>
            </w:r>
            <w:r>
              <w:rPr>
                <w:noProof/>
                <w:webHidden/>
              </w:rPr>
              <w:tab/>
            </w:r>
            <w:r>
              <w:rPr>
                <w:noProof/>
                <w:webHidden/>
              </w:rPr>
              <w:fldChar w:fldCharType="begin"/>
            </w:r>
            <w:r>
              <w:rPr>
                <w:noProof/>
                <w:webHidden/>
              </w:rPr>
              <w:instrText xml:space="preserve"> PAGEREF _Toc214376626 \h </w:instrText>
            </w:r>
            <w:r>
              <w:rPr>
                <w:noProof/>
                <w:webHidden/>
              </w:rPr>
            </w:r>
            <w:r>
              <w:rPr>
                <w:noProof/>
                <w:webHidden/>
              </w:rPr>
              <w:fldChar w:fldCharType="separate"/>
            </w:r>
            <w:r>
              <w:rPr>
                <w:noProof/>
                <w:webHidden/>
              </w:rPr>
              <w:t>19</w:t>
            </w:r>
            <w:r>
              <w:rPr>
                <w:noProof/>
                <w:webHidden/>
              </w:rPr>
              <w:fldChar w:fldCharType="end"/>
            </w:r>
          </w:hyperlink>
        </w:p>
        <w:p w14:paraId="3A8A2AF8" w14:textId="7E546264" w:rsidR="00A7161C" w:rsidRDefault="00A7161C">
          <w:pPr>
            <w:pStyle w:val="TOC3"/>
            <w:tabs>
              <w:tab w:val="right" w:leader="dot" w:pos="9350"/>
            </w:tabs>
            <w:rPr>
              <w:rFonts w:eastAsiaTheme="minorEastAsia"/>
              <w:noProof/>
            </w:rPr>
          </w:pPr>
          <w:hyperlink w:anchor="_Toc214376627" w:history="1">
            <w:r w:rsidRPr="00B31D83">
              <w:rPr>
                <w:rStyle w:val="Hyperlink"/>
                <w:noProof/>
              </w:rPr>
              <w:t>Tracking Ad Performance</w:t>
            </w:r>
            <w:r>
              <w:rPr>
                <w:noProof/>
                <w:webHidden/>
              </w:rPr>
              <w:tab/>
            </w:r>
            <w:r>
              <w:rPr>
                <w:noProof/>
                <w:webHidden/>
              </w:rPr>
              <w:fldChar w:fldCharType="begin"/>
            </w:r>
            <w:r>
              <w:rPr>
                <w:noProof/>
                <w:webHidden/>
              </w:rPr>
              <w:instrText xml:space="preserve"> PAGEREF _Toc214376627 \h </w:instrText>
            </w:r>
            <w:r>
              <w:rPr>
                <w:noProof/>
                <w:webHidden/>
              </w:rPr>
            </w:r>
            <w:r>
              <w:rPr>
                <w:noProof/>
                <w:webHidden/>
              </w:rPr>
              <w:fldChar w:fldCharType="separate"/>
            </w:r>
            <w:r>
              <w:rPr>
                <w:noProof/>
                <w:webHidden/>
              </w:rPr>
              <w:t>20</w:t>
            </w:r>
            <w:r>
              <w:rPr>
                <w:noProof/>
                <w:webHidden/>
              </w:rPr>
              <w:fldChar w:fldCharType="end"/>
            </w:r>
          </w:hyperlink>
        </w:p>
        <w:p w14:paraId="619F40B0" w14:textId="6FF13407" w:rsidR="00A7161C" w:rsidRDefault="00A7161C">
          <w:pPr>
            <w:pStyle w:val="TOC1"/>
            <w:tabs>
              <w:tab w:val="right" w:leader="dot" w:pos="9350"/>
            </w:tabs>
            <w:rPr>
              <w:rFonts w:eastAsiaTheme="minorEastAsia"/>
              <w:noProof/>
            </w:rPr>
          </w:pPr>
          <w:hyperlink w:anchor="_Toc214376628" w:history="1">
            <w:r w:rsidRPr="00B31D83">
              <w:rPr>
                <w:rStyle w:val="Hyperlink"/>
                <w:noProof/>
              </w:rPr>
              <w:t>Tips &amp; Best Practices</w:t>
            </w:r>
            <w:r>
              <w:rPr>
                <w:noProof/>
                <w:webHidden/>
              </w:rPr>
              <w:tab/>
            </w:r>
            <w:r>
              <w:rPr>
                <w:noProof/>
                <w:webHidden/>
              </w:rPr>
              <w:fldChar w:fldCharType="begin"/>
            </w:r>
            <w:r>
              <w:rPr>
                <w:noProof/>
                <w:webHidden/>
              </w:rPr>
              <w:instrText xml:space="preserve"> PAGEREF _Toc214376628 \h </w:instrText>
            </w:r>
            <w:r>
              <w:rPr>
                <w:noProof/>
                <w:webHidden/>
              </w:rPr>
            </w:r>
            <w:r>
              <w:rPr>
                <w:noProof/>
                <w:webHidden/>
              </w:rPr>
              <w:fldChar w:fldCharType="separate"/>
            </w:r>
            <w:r>
              <w:rPr>
                <w:noProof/>
                <w:webHidden/>
              </w:rPr>
              <w:t>23</w:t>
            </w:r>
            <w:r>
              <w:rPr>
                <w:noProof/>
                <w:webHidden/>
              </w:rPr>
              <w:fldChar w:fldCharType="end"/>
            </w:r>
          </w:hyperlink>
        </w:p>
        <w:p w14:paraId="35817C8D" w14:textId="4693B92E" w:rsidR="00A7161C" w:rsidRDefault="00A7161C">
          <w:pPr>
            <w:pStyle w:val="TOC1"/>
            <w:tabs>
              <w:tab w:val="right" w:leader="dot" w:pos="9350"/>
            </w:tabs>
            <w:rPr>
              <w:rFonts w:eastAsiaTheme="minorEastAsia"/>
              <w:noProof/>
            </w:rPr>
          </w:pPr>
          <w:hyperlink w:anchor="_Toc214376629" w:history="1">
            <w:r w:rsidRPr="00B31D83">
              <w:rPr>
                <w:rStyle w:val="Hyperlink"/>
                <w:noProof/>
              </w:rPr>
              <w:t>Citations</w:t>
            </w:r>
            <w:r>
              <w:rPr>
                <w:noProof/>
                <w:webHidden/>
              </w:rPr>
              <w:tab/>
            </w:r>
            <w:r>
              <w:rPr>
                <w:noProof/>
                <w:webHidden/>
              </w:rPr>
              <w:fldChar w:fldCharType="begin"/>
            </w:r>
            <w:r>
              <w:rPr>
                <w:noProof/>
                <w:webHidden/>
              </w:rPr>
              <w:instrText xml:space="preserve"> PAGEREF _Toc214376629 \h </w:instrText>
            </w:r>
            <w:r>
              <w:rPr>
                <w:noProof/>
                <w:webHidden/>
              </w:rPr>
            </w:r>
            <w:r>
              <w:rPr>
                <w:noProof/>
                <w:webHidden/>
              </w:rPr>
              <w:fldChar w:fldCharType="separate"/>
            </w:r>
            <w:r>
              <w:rPr>
                <w:noProof/>
                <w:webHidden/>
              </w:rPr>
              <w:t>24</w:t>
            </w:r>
            <w:r>
              <w:rPr>
                <w:noProof/>
                <w:webHidden/>
              </w:rPr>
              <w:fldChar w:fldCharType="end"/>
            </w:r>
          </w:hyperlink>
        </w:p>
        <w:p w14:paraId="25A091DE" w14:textId="4393F42E" w:rsidR="008903A9" w:rsidRDefault="008903A9">
          <w:r>
            <w:rPr>
              <w:b/>
              <w:bCs/>
              <w:noProof/>
            </w:rPr>
            <w:fldChar w:fldCharType="end"/>
          </w:r>
        </w:p>
      </w:sdtContent>
    </w:sdt>
    <w:p w14:paraId="68C4DC0C" w14:textId="77777777" w:rsidR="00E835D9" w:rsidRDefault="00E835D9" w:rsidP="00E835D9"/>
    <w:p w14:paraId="623B2B86" w14:textId="13019D7B" w:rsidR="007C02EE" w:rsidRDefault="007C02EE">
      <w:r>
        <w:br w:type="page"/>
      </w:r>
    </w:p>
    <w:p w14:paraId="5908884C" w14:textId="50EB6067" w:rsidR="00827DEC" w:rsidRDefault="007C02EE" w:rsidP="008903A9">
      <w:pPr>
        <w:pStyle w:val="Heading1"/>
        <w:spacing w:before="0" w:after="0" w:line="360" w:lineRule="auto"/>
      </w:pPr>
      <w:bookmarkStart w:id="2" w:name="_Toc214376614"/>
      <w:r>
        <w:lastRenderedPageBreak/>
        <w:t>Ad Creation</w:t>
      </w:r>
      <w:bookmarkEnd w:id="2"/>
    </w:p>
    <w:p w14:paraId="3ABB54AA" w14:textId="77777777" w:rsidR="0075394B" w:rsidRDefault="0075394B" w:rsidP="007373BC">
      <w:pPr>
        <w:pStyle w:val="Subheading"/>
        <w:jc w:val="left"/>
      </w:pPr>
      <w:bookmarkStart w:id="3" w:name="_Toc214376615"/>
      <w:r>
        <w:t>Development of Ad Creatives</w:t>
      </w:r>
    </w:p>
    <w:p w14:paraId="3FABC35E" w14:textId="77777777" w:rsidR="0075394B" w:rsidRDefault="0075394B" w:rsidP="0075394B">
      <w:r w:rsidRPr="00896EF2">
        <w:rPr>
          <w:noProof/>
        </w:rPr>
        <w:drawing>
          <wp:anchor distT="0" distB="0" distL="114300" distR="114300" simplePos="0" relativeHeight="251663360" behindDoc="1" locked="1" layoutInCell="1" allowOverlap="1" wp14:anchorId="217513EF" wp14:editId="238A83CE">
            <wp:simplePos x="0" y="0"/>
            <wp:positionH relativeFrom="column">
              <wp:posOffset>4209415</wp:posOffset>
            </wp:positionH>
            <wp:positionV relativeFrom="margin">
              <wp:posOffset>2154555</wp:posOffset>
            </wp:positionV>
            <wp:extent cx="1983740" cy="3510915"/>
            <wp:effectExtent l="0" t="0" r="0" b="0"/>
            <wp:wrapTight wrapText="bothSides">
              <wp:wrapPolygon edited="0">
                <wp:start x="0" y="0"/>
                <wp:lineTo x="0" y="21448"/>
                <wp:lineTo x="21365" y="21448"/>
                <wp:lineTo x="21365" y="0"/>
                <wp:lineTo x="0" y="0"/>
              </wp:wrapPolygon>
            </wp:wrapTight>
            <wp:docPr id="106160345" name="Picture 1" descr="A person smil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3490" name="Picture 1" descr="A person smiling for a pictur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83740" cy="3510915"/>
                    </a:xfrm>
                    <a:prstGeom prst="rect">
                      <a:avLst/>
                    </a:prstGeom>
                  </pic:spPr>
                </pic:pic>
              </a:graphicData>
            </a:graphic>
            <wp14:sizeRelH relativeFrom="margin">
              <wp14:pctWidth>0</wp14:pctWidth>
            </wp14:sizeRelH>
            <wp14:sizeRelV relativeFrom="margin">
              <wp14:pctHeight>0</wp14:pctHeight>
            </wp14:sizeRelV>
          </wp:anchor>
        </w:drawing>
      </w:r>
      <w:r>
        <w:t xml:space="preserve">Ad creatives refer to the visual (e.g., images, videos) of an ad. Meta ads manager will allow you to select the placement of Meta owned social media platform you want to place your ads and what location in the selected platform. For example, if you want to place your advertisements on Instagram you can decide if they are shown in the posts section, stories, reels (short videos), etc. You will need to format your ad accordingly and most placements will require either </w:t>
      </w:r>
      <w:proofErr w:type="gramStart"/>
      <w:r>
        <w:t>a  9:16</w:t>
      </w:r>
      <w:proofErr w:type="gramEnd"/>
      <w:r>
        <w:t xml:space="preserve"> or 1:1 size ratio. </w:t>
      </w:r>
    </w:p>
    <w:p w14:paraId="3B72BD2C" w14:textId="77777777" w:rsidR="0075394B" w:rsidRDefault="0075394B" w:rsidP="0075394B">
      <w:r>
        <w:t xml:space="preserve">We offer the following recommendations of key details to include in your advertisements based on past successful campaigns. </w:t>
      </w:r>
    </w:p>
    <w:p w14:paraId="3BD01A86" w14:textId="77777777" w:rsidR="0075394B" w:rsidRDefault="0075394B" w:rsidP="0075394B">
      <w:pPr>
        <w:pStyle w:val="ListParagraph"/>
        <w:numPr>
          <w:ilvl w:val="0"/>
          <w:numId w:val="15"/>
        </w:numPr>
      </w:pPr>
      <w:r>
        <w:t xml:space="preserve">We recommend including a clear representation of the institution to increase credibility. Listing the IRB-required information near the institution as helps create a clean aesthetic. </w:t>
      </w:r>
    </w:p>
    <w:p w14:paraId="399662D8" w14:textId="77777777" w:rsidR="0075394B" w:rsidRDefault="0075394B" w:rsidP="0075394B">
      <w:pPr>
        <w:pStyle w:val="ListParagraph"/>
        <w:numPr>
          <w:ilvl w:val="0"/>
          <w:numId w:val="15"/>
        </w:numPr>
      </w:pPr>
      <w:r>
        <w:t xml:space="preserve">The largest text on this ad describes what it is an ad for (a study) and what the broad ask for participants is (texting). Use a call to action that avoids medical/research jargon. </w:t>
      </w:r>
    </w:p>
    <w:p w14:paraId="595ABBFA" w14:textId="77777777" w:rsidR="0075394B" w:rsidRDefault="0075394B" w:rsidP="0075394B">
      <w:pPr>
        <w:pStyle w:val="ListParagraph"/>
        <w:numPr>
          <w:ilvl w:val="0"/>
          <w:numId w:val="15"/>
        </w:numPr>
      </w:pPr>
      <w:r>
        <w:t xml:space="preserve">We choose graphics that are representative of our target demographics. At the bottom of the </w:t>
      </w:r>
      <w:proofErr w:type="gramStart"/>
      <w:r>
        <w:t>ad</w:t>
      </w:r>
      <w:proofErr w:type="gramEnd"/>
      <w:r>
        <w:t xml:space="preserve"> we also have our logo. </w:t>
      </w:r>
    </w:p>
    <w:p w14:paraId="08EA58EA" w14:textId="77777777" w:rsidR="0075394B" w:rsidRDefault="0075394B" w:rsidP="0075394B">
      <w:pPr>
        <w:pStyle w:val="ListParagraph"/>
        <w:numPr>
          <w:ilvl w:val="0"/>
          <w:numId w:val="15"/>
        </w:numPr>
      </w:pPr>
      <w:r>
        <w:t xml:space="preserve">Incentives are not always financial. We include information on what financial incentives look like and tend to share information on what else a participant may gain from participating—usually a skill or other extrinsic motivator. </w:t>
      </w:r>
    </w:p>
    <w:p w14:paraId="2161BC7C" w14:textId="77777777" w:rsidR="0075394B" w:rsidRDefault="0075394B" w:rsidP="0075394B">
      <w:pPr>
        <w:pStyle w:val="ListParagraph"/>
        <w:numPr>
          <w:ilvl w:val="1"/>
          <w:numId w:val="15"/>
        </w:numPr>
      </w:pPr>
      <w:r>
        <w:t xml:space="preserve">Note that the dollar amount is not particularly large. This is usually IRB-mandated </w:t>
      </w:r>
      <w:r>
        <w:rPr>
          <w:i/>
          <w:iCs/>
        </w:rPr>
        <w:t>and</w:t>
      </w:r>
      <w:r>
        <w:t xml:space="preserve"> can marginally reduce fraud (e.g., participants faking eligibility to gain study incentives). </w:t>
      </w:r>
    </w:p>
    <w:p w14:paraId="3D88B2B8" w14:textId="77777777" w:rsidR="0075394B" w:rsidRDefault="0075394B" w:rsidP="0075394B">
      <w:pPr>
        <w:pStyle w:val="ListParagraph"/>
        <w:numPr>
          <w:ilvl w:val="0"/>
          <w:numId w:val="15"/>
        </w:numPr>
      </w:pPr>
      <w:r>
        <w:t xml:space="preserve">Any additional information, such as the location of the study or anything that may make the study easier to participate, should also be included. </w:t>
      </w:r>
    </w:p>
    <w:p w14:paraId="403D163C" w14:textId="77777777" w:rsidR="0075394B" w:rsidRDefault="0075394B" w:rsidP="007373BC">
      <w:pPr>
        <w:pStyle w:val="Subheading"/>
        <w:jc w:val="left"/>
      </w:pPr>
      <w:r>
        <w:lastRenderedPageBreak/>
        <w:t>Development of Ad Captions</w:t>
      </w:r>
    </w:p>
    <w:p w14:paraId="028ACA07" w14:textId="77777777" w:rsidR="0075394B" w:rsidRDefault="0075394B" w:rsidP="0075394B">
      <w:r>
        <w:t xml:space="preserve">Alongside your ad creative will be a text caption. Meta offers options for using generative AI to create captions, but use of this feature for research studies is not recommended because runs the risk of Meta using language not approved by the IRB such as describing a paid study as a paid job opportunity or using statements like “earn quick cash”. It is instead recommend developing 2-5 captions so that you can ensure the captions accurately reflect the information being presented and ensure it follows IRB guidance. All captions are available for review following generation in Meta Ads Manager. </w:t>
      </w:r>
    </w:p>
    <w:bookmarkEnd w:id="3"/>
    <w:p w14:paraId="281493DC" w14:textId="4AB968D3" w:rsidR="00091DB3" w:rsidRDefault="00DE0189" w:rsidP="002C6028">
      <w:r>
        <w:t xml:space="preserve">Because </w:t>
      </w:r>
      <w:r w:rsidR="003E3EDA">
        <w:t>of the high variability of details across projects, we’ll offer a few general suggestions for constructing maximally impactful captions.</w:t>
      </w:r>
    </w:p>
    <w:p w14:paraId="3BED36DD" w14:textId="166A3D6F" w:rsidR="003E3EDA" w:rsidRDefault="007048FA" w:rsidP="003E3EDA">
      <w:pPr>
        <w:pStyle w:val="ListParagraph"/>
        <w:numPr>
          <w:ilvl w:val="0"/>
          <w:numId w:val="13"/>
        </w:numPr>
      </w:pPr>
      <w:r>
        <w:t xml:space="preserve">Include a clear indication of payment. </w:t>
      </w:r>
    </w:p>
    <w:p w14:paraId="5B79C96B" w14:textId="46AEE0A6" w:rsidR="007048FA" w:rsidRDefault="007048FA" w:rsidP="007048FA">
      <w:pPr>
        <w:pStyle w:val="ListParagraph"/>
        <w:numPr>
          <w:ilvl w:val="1"/>
          <w:numId w:val="13"/>
        </w:numPr>
      </w:pPr>
      <w:r>
        <w:t xml:space="preserve">This may not mean to include a dollar amount! Listing specific dollar amounts can attract fraud </w:t>
      </w:r>
      <w:r w:rsidR="007B495B">
        <w:fldChar w:fldCharType="begin"/>
      </w:r>
      <w:r w:rsidR="007B495B">
        <w:instrText xml:space="preserve"> ADDIN ZOTERO_ITEM CSL_CITATION {"citationID":"tWZ71FWO","properties":{"formattedCitation":"(Moore et al., 2025)","plainCitation":"(Moore et al., 2025)","noteIndex":0},"citationItems":[{"id":1714,"uris":["http://zotero.org/users/17005722/items/XQYMMVGC"],"itemData":{"id":1714,"type":"article-journal","abstract":"Research that is done virtually (i.e., without face-to-face contact) can open up opportunities to participate. However, fully remote research runs the risk of attracting people who misrepresent themselves to gain research payments. The current study was conducted fully remotely and aimed to evaluate an 8-week mobile app for reducing substance use. People were recruited via social media and from online survey panels. The study offered up to $100 for participation. Notably, the research team determined that over 60% of people seeking to join the study were not legitimate. To detect fraud, the research team used tools to identify masked or encrypted internet activity, checked for duplicated emails and phone numbers, and looked for discrepancy in reported age and birthdate. Even after participants were enrolled, another 1 in 5 were later identified as fraudulent. Fraud was especially problematic via social media recruitment channels. The findings highlight the need for stronger safeguards in online research, such as verifying identities during consent and maintaining real-time monitoring throughout the study.Decentralized clinical trials (DCT), digital survey methodologies, and health monitoring technologies create the potential to reduce study participant burden as well as enhance sample diversity and enrollment pace. However, fraudulent participant activity poses a significant threat to study validity and data integrity.This study quantifies fraudulent attempts at participation in a DCT of a mobile mental health intervention for problematic substance use and discusses methods to prevent and detect fraudulent activity.Adults residing in the US reporting problematic substance use were recruited for a fully remote DCT via 2 primary channels: social media advertisements and survey panels. The DCT offered incentives totaling up to $100 for completing assessments over the 12-week study. To prevent and detect fraudulent activity, the research team utilized VPN and proxy detection, checked for duplicate identifiers (e.g., emails, phone numbers, IP Addresses), and compared age and date of birth (DOB) responses across timepoints. Descriptive statistics and group comparisons across the 2 sources of recruitment methodology were utilized to quantify and characterize fraudulent activity.Of the 2,781 eligible screeners completed, 1,725 (62%) were determined to be fraudulent prior to randomization, detected most commonly by duplicate identifiers (65%) and/or VPN and proxy detection (47%). Of the 258 randomized participants, 51 (20%) were later determined to be fraudulent based upon age and/or DOB mismatch. Notable patterns in fraudulent activity (e.g., 42% of fraudulent screening respondents reported the exact age of 30 years; stylistic formatting of email address accounts) were identified. The fraudulent recruitment rate was higher for social media advertising (85%) than survey panels (26%).Both social media and survey panel recruitment resulted in high levels of fraudulent activity in a DCT of a mobile mental health intervention. Researchers conducting DCTs and/or online surveys are urged to take several precautions and preventative measures to insulate against fraudulent activity including embedding identity verification procedures in consent processes. Researchers should consider making personal contact with a participant to verify identity as well as remain vigilant for fraudulent activity and its real-time dynamic potential.NCT04925570.","container-title":"Annals of Behavioral Medicine","DOI":"10.1093/abm/kaaf047","ISSN":"0883-6612","issue":"1","journalAbbreviation":"Ann Behav Med","page":"kaaf047","source":"Silverchair","title":"Mitigating fraud in a fully decentralized clinical trial of a digital health intervention","volume":"59","author":[{"family":"Moore","given":"Jessie B"},{"family":"Chieng","given":"Amy"},{"family":"Pirner","given":"Maddison C"},{"family":"Pajarito","given":"Sarah"},{"family":"Vogel","given":"Erin A"},{"family":"Bowdring","given":"Molly A"},{"family":"Bullard","given":"Lauren"},{"family":"Robinson","given":"Athena"},{"family":"Prochaska","given":"Judith J"}],"issued":{"date-parts":[["2025",1,1]]}}}],"schema":"https://github.com/citation-style-language/schema/raw/master/csl-citation.json"} </w:instrText>
      </w:r>
      <w:r w:rsidR="007B495B">
        <w:fldChar w:fldCharType="separate"/>
      </w:r>
      <w:r w:rsidR="007B495B" w:rsidRPr="007B495B">
        <w:rPr>
          <w:rFonts w:ascii="Aptos" w:hAnsi="Aptos"/>
        </w:rPr>
        <w:t>(Moore et al., 2025)</w:t>
      </w:r>
      <w:r w:rsidR="007B495B">
        <w:fldChar w:fldCharType="end"/>
      </w:r>
      <w:r w:rsidR="00772C5A">
        <w:t>, which is why you should have strategies in place to detect fraudulent participation</w:t>
      </w:r>
      <w:r>
        <w:t xml:space="preserve">. However, mentioning pay explicitly is a significant </w:t>
      </w:r>
      <w:r w:rsidR="00463FF2">
        <w:t xml:space="preserve">cited incentive </w:t>
      </w:r>
      <w:r w:rsidR="002B392B">
        <w:t>to participation</w:t>
      </w:r>
      <w:r>
        <w:t xml:space="preserve">. </w:t>
      </w:r>
    </w:p>
    <w:p w14:paraId="25A16737" w14:textId="603C2EBF" w:rsidR="007048FA" w:rsidRDefault="007048FA" w:rsidP="007048FA">
      <w:pPr>
        <w:pStyle w:val="ListParagraph"/>
        <w:numPr>
          <w:ilvl w:val="0"/>
          <w:numId w:val="13"/>
        </w:numPr>
      </w:pPr>
      <w:r>
        <w:t xml:space="preserve">Mention </w:t>
      </w:r>
      <w:r w:rsidR="005E313E">
        <w:t>key</w:t>
      </w:r>
      <w:r>
        <w:t xml:space="preserve"> </w:t>
      </w:r>
      <w:r w:rsidR="004143B8">
        <w:t xml:space="preserve">populations, research </w:t>
      </w:r>
      <w:r w:rsidR="007373BC">
        <w:t>questions</w:t>
      </w:r>
      <w:r w:rsidR="004143B8">
        <w:t xml:space="preserve">, or health conditions without </w:t>
      </w:r>
      <w:r w:rsidR="00CD2297">
        <w:t>disclosing the complete inclusion/exclusion criteria</w:t>
      </w:r>
      <w:r>
        <w:t xml:space="preserve"> </w:t>
      </w:r>
    </w:p>
    <w:p w14:paraId="17D767CD" w14:textId="63CD8254" w:rsidR="007048FA" w:rsidRDefault="007048FA" w:rsidP="007048FA">
      <w:pPr>
        <w:pStyle w:val="ListParagraph"/>
        <w:numPr>
          <w:ilvl w:val="1"/>
          <w:numId w:val="13"/>
        </w:numPr>
      </w:pPr>
      <w:r>
        <w:t xml:space="preserve">Including specifics can increase </w:t>
      </w:r>
      <w:r w:rsidR="00CD2297">
        <w:t xml:space="preserve">the odds of </w:t>
      </w:r>
      <w:r>
        <w:t xml:space="preserve">fraudulent </w:t>
      </w:r>
      <w:r w:rsidR="00CD2297">
        <w:t>participants</w:t>
      </w:r>
      <w:r w:rsidR="0090642D">
        <w:t xml:space="preserve"> since they will be able to fake eligibility more easily</w:t>
      </w:r>
      <w:r>
        <w:t xml:space="preserve">, but mentioning broad inclusion criteria can encourage participants from key demographics to click on something they may have otherwise skipped. </w:t>
      </w:r>
    </w:p>
    <w:p w14:paraId="7C475001" w14:textId="3CDB968F" w:rsidR="007048FA" w:rsidRDefault="007048FA" w:rsidP="007048FA">
      <w:pPr>
        <w:pStyle w:val="ListParagraph"/>
        <w:numPr>
          <w:ilvl w:val="1"/>
          <w:numId w:val="13"/>
        </w:numPr>
      </w:pPr>
      <w:r>
        <w:t>See an example of a caption one of our LGBTQ+ teen-focused projects below.</w:t>
      </w:r>
    </w:p>
    <w:p w14:paraId="5EBF388B" w14:textId="328D7ABE" w:rsidR="007048FA" w:rsidRDefault="007048FA" w:rsidP="007048FA">
      <w:pPr>
        <w:pStyle w:val="ListParagraph"/>
        <w:numPr>
          <w:ilvl w:val="1"/>
          <w:numId w:val="13"/>
        </w:numPr>
      </w:pPr>
      <w:r w:rsidRPr="007048FA">
        <w:rPr>
          <w:noProof/>
        </w:rPr>
        <w:drawing>
          <wp:inline distT="0" distB="0" distL="0" distR="0" wp14:anchorId="78AAA336" wp14:editId="675D0DCC">
            <wp:extent cx="3703641" cy="746825"/>
            <wp:effectExtent l="0" t="0" r="0" b="0"/>
            <wp:docPr id="1270899859" name="Picture 1" descr="A white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99859" name="Picture 1" descr="A white rectangle with black text&#10;&#10;AI-generated content may be incorrect."/>
                    <pic:cNvPicPr/>
                  </pic:nvPicPr>
                  <pic:blipFill>
                    <a:blip r:embed="rId12"/>
                    <a:stretch>
                      <a:fillRect/>
                    </a:stretch>
                  </pic:blipFill>
                  <pic:spPr>
                    <a:xfrm>
                      <a:off x="0" y="0"/>
                      <a:ext cx="3703641" cy="746825"/>
                    </a:xfrm>
                    <a:prstGeom prst="rect">
                      <a:avLst/>
                    </a:prstGeom>
                  </pic:spPr>
                </pic:pic>
              </a:graphicData>
            </a:graphic>
          </wp:inline>
        </w:drawing>
      </w:r>
    </w:p>
    <w:p w14:paraId="5E01E009" w14:textId="75D6FA96" w:rsidR="007048FA" w:rsidRDefault="007048FA" w:rsidP="007048FA">
      <w:pPr>
        <w:pStyle w:val="ListParagraph"/>
        <w:numPr>
          <w:ilvl w:val="0"/>
          <w:numId w:val="13"/>
        </w:numPr>
      </w:pPr>
      <w:r>
        <w:t>Include the medium and/or the ask.</w:t>
      </w:r>
    </w:p>
    <w:p w14:paraId="79476B3D" w14:textId="513FB024" w:rsidR="007048FA" w:rsidRDefault="00760C4A" w:rsidP="007048FA">
      <w:pPr>
        <w:pStyle w:val="ListParagraph"/>
        <w:numPr>
          <w:ilvl w:val="1"/>
          <w:numId w:val="13"/>
        </w:numPr>
      </w:pPr>
      <w:r>
        <w:t xml:space="preserve">If a study is remote, for example, including this may be a reason to participate for some. Including information about the commitment required of a participant may also encourage them to click something they would have otherwise ignored. </w:t>
      </w:r>
    </w:p>
    <w:p w14:paraId="498AB5CA" w14:textId="274EF79E" w:rsidR="00760C4A" w:rsidRDefault="00760C4A" w:rsidP="00760C4A">
      <w:pPr>
        <w:pStyle w:val="ListParagraph"/>
        <w:numPr>
          <w:ilvl w:val="0"/>
          <w:numId w:val="13"/>
        </w:numPr>
      </w:pPr>
      <w:r>
        <w:t>Include a motivation.</w:t>
      </w:r>
    </w:p>
    <w:p w14:paraId="080C5EEA" w14:textId="417F48D5" w:rsidR="002C6028" w:rsidRPr="00827DEC" w:rsidRDefault="00760C4A" w:rsidP="002C6028">
      <w:pPr>
        <w:pStyle w:val="ListParagraph"/>
        <w:numPr>
          <w:ilvl w:val="1"/>
          <w:numId w:val="13"/>
        </w:numPr>
      </w:pPr>
      <w:r>
        <w:t>Something simple like “your opinions matter!” or “make a difference!” act as a call to action. Note that there is a separate choice, listed below, for an action included on an ad button. These may overlap with no issues.</w:t>
      </w:r>
    </w:p>
    <w:p w14:paraId="2A704B26" w14:textId="55DC06B8" w:rsidR="007C02EE" w:rsidRDefault="007C02EE" w:rsidP="008903A9">
      <w:pPr>
        <w:pStyle w:val="Heading1"/>
        <w:spacing w:before="0" w:after="0" w:line="360" w:lineRule="auto"/>
      </w:pPr>
      <w:bookmarkStart w:id="4" w:name="_Toc214376617"/>
      <w:r>
        <w:lastRenderedPageBreak/>
        <w:t xml:space="preserve">Getting </w:t>
      </w:r>
      <w:r w:rsidR="00393ABC">
        <w:t>Started</w:t>
      </w:r>
      <w:bookmarkEnd w:id="4"/>
    </w:p>
    <w:p w14:paraId="06E2C871" w14:textId="48D2790F" w:rsidR="002C6028" w:rsidRDefault="002C6028" w:rsidP="007373BC">
      <w:pPr>
        <w:pStyle w:val="Subheading"/>
        <w:jc w:val="left"/>
      </w:pPr>
      <w:bookmarkStart w:id="5" w:name="_Toc214376618"/>
      <w:r>
        <w:t>Creating a Meta Business Suite Account</w:t>
      </w:r>
      <w:bookmarkEnd w:id="5"/>
    </w:p>
    <w:p w14:paraId="07AE9E3A" w14:textId="4074725B" w:rsidR="002C6028" w:rsidRDefault="00E37229" w:rsidP="002C6028">
      <w:r>
        <w:t xml:space="preserve">A Meta Business Suite Account is independent of any accounts that your team may already have set up such as a Facebook Account, page, or Instagram account. </w:t>
      </w:r>
      <w:r w:rsidR="007B495B">
        <w:t>To</w:t>
      </w:r>
      <w:r>
        <w:t xml:space="preserve"> set up a Meta Business Suite Account, your team must establish a Facebook Page. That can be done </w:t>
      </w:r>
      <w:hyperlink r:id="rId13" w:history="1">
        <w:r w:rsidRPr="00E37229">
          <w:rPr>
            <w:rStyle w:val="Hyperlink"/>
          </w:rPr>
          <w:t>here</w:t>
        </w:r>
      </w:hyperlink>
      <w:r w:rsidR="007B495B">
        <w:t xml:space="preserve"> </w:t>
      </w:r>
      <w:r w:rsidR="007B495B">
        <w:fldChar w:fldCharType="begin"/>
      </w:r>
      <w:r w:rsidR="007B495B">
        <w:instrText xml:space="preserve"> ADDIN ZOTERO_ITEM CSL_CITATION {"citationID":"MV257fB2","properties":{"formattedCitation":"({\\i{}Facebook}, n.d.)","plainCitation":"(Facebook, n.d.)","noteIndex":0},"citationItems":[{"id":1717,"uris":["http://zotero.org/users/17005722/items/P9JEKKES"],"itemData":{"id":1717,"type":"webpage","title":"Facebook","URL":"https://www.facebook.com/pages/creation/?ref_type=facebook_business_website&amp;campaign_id=163681540489385","accessed":{"date-parts":[["2025",11,18]]}}}],"schema":"https://github.com/citation-style-language/schema/raw/master/csl-citation.json"} </w:instrText>
      </w:r>
      <w:r w:rsidR="007B495B">
        <w:fldChar w:fldCharType="separate"/>
      </w:r>
      <w:r w:rsidR="007B495B" w:rsidRPr="007B495B">
        <w:rPr>
          <w:rFonts w:ascii="Aptos" w:hAnsi="Aptos" w:cs="Times New Roman"/>
          <w:kern w:val="0"/>
        </w:rPr>
        <w:t>(</w:t>
      </w:r>
      <w:r w:rsidR="007B495B" w:rsidRPr="007B495B">
        <w:rPr>
          <w:rFonts w:ascii="Aptos" w:hAnsi="Aptos" w:cs="Times New Roman"/>
          <w:i/>
          <w:iCs/>
          <w:kern w:val="0"/>
        </w:rPr>
        <w:t>Facebook</w:t>
      </w:r>
      <w:r w:rsidR="007B495B" w:rsidRPr="007B495B">
        <w:rPr>
          <w:rFonts w:ascii="Aptos" w:hAnsi="Aptos" w:cs="Times New Roman"/>
          <w:kern w:val="0"/>
        </w:rPr>
        <w:t>, n.d.)</w:t>
      </w:r>
      <w:r w:rsidR="007B495B">
        <w:fldChar w:fldCharType="end"/>
      </w:r>
      <w:r>
        <w:t xml:space="preserve">. </w:t>
      </w:r>
    </w:p>
    <w:p w14:paraId="6B9418E4" w14:textId="0F0BBF60" w:rsidR="00E37229" w:rsidRDefault="00E37229" w:rsidP="002C6028">
      <w:r>
        <w:t xml:space="preserve">To establish this Facebook Page, however, there must first be a Facebook Account to associate with it. </w:t>
      </w:r>
      <w:r w:rsidR="00696275">
        <w:t>We</w:t>
      </w:r>
      <w:r w:rsidR="00294F01">
        <w:t xml:space="preserve"> recommend following the instructions on </w:t>
      </w:r>
      <w:hyperlink r:id="rId14" w:history="1">
        <w:r w:rsidR="00294F01" w:rsidRPr="00294F01">
          <w:rPr>
            <w:rStyle w:val="Hyperlink"/>
          </w:rPr>
          <w:t>this article</w:t>
        </w:r>
      </w:hyperlink>
      <w:r w:rsidR="00294F01">
        <w:t xml:space="preserve"> to create a</w:t>
      </w:r>
      <w:r w:rsidR="00696275">
        <w:t xml:space="preserve"> </w:t>
      </w:r>
      <w:r w:rsidR="00294F01">
        <w:t>Facebook Account</w:t>
      </w:r>
      <w:r w:rsidR="00AE339D">
        <w:t xml:space="preserve"> for your lab if you don’t already have one. Using a lab account as opposed to a personal Facebook account allows you to share passwords </w:t>
      </w:r>
      <w:r w:rsidR="00583D79">
        <w:t xml:space="preserve">and avoids risk of a personal account being </w:t>
      </w:r>
      <w:r w:rsidR="003B770B">
        <w:t xml:space="preserve">blocked due to issues with the people reporting advertisements. </w:t>
      </w:r>
    </w:p>
    <w:p w14:paraId="4E131A9A" w14:textId="76EE6A40" w:rsidR="00EF70AF" w:rsidRDefault="00EF70AF" w:rsidP="00EF70AF">
      <w:pPr>
        <w:pStyle w:val="ListParagraph"/>
        <w:numPr>
          <w:ilvl w:val="0"/>
          <w:numId w:val="11"/>
        </w:numPr>
      </w:pPr>
      <w:r>
        <w:t xml:space="preserve">Creating a new account typically requires ID verification of some kind and may require a photo submission by staff members. Again, make sure whomever is involved in this process is comfortable doing so. </w:t>
      </w:r>
    </w:p>
    <w:p w14:paraId="2CB54B98" w14:textId="3C4A740B" w:rsidR="007D4F74" w:rsidRDefault="007D4F74" w:rsidP="00EF70AF">
      <w:pPr>
        <w:pStyle w:val="ListParagraph"/>
        <w:numPr>
          <w:ilvl w:val="0"/>
          <w:numId w:val="11"/>
        </w:numPr>
      </w:pPr>
      <w:r>
        <w:t>Prior to running ads make sure that the account has a photo (e.g., you</w:t>
      </w:r>
      <w:r w:rsidR="00676F2C">
        <w:t>r</w:t>
      </w:r>
      <w:r>
        <w:t xml:space="preserve"> lab logo)</w:t>
      </w:r>
      <w:r w:rsidR="003D2B7B">
        <w:t>, a post (e.g., your labs mission), and a friend/follower</w:t>
      </w:r>
      <w:r w:rsidR="00676F2C">
        <w:t xml:space="preserve"> (e.g., request yourself or someone from the team).</w:t>
      </w:r>
      <w:r w:rsidR="00F8328D">
        <w:t xml:space="preserve"> There is no need to make </w:t>
      </w:r>
      <w:r w:rsidR="00226408">
        <w:t>the page</w:t>
      </w:r>
      <w:r w:rsidR="00F8328D">
        <w:t xml:space="preserve"> elaborate, but light branding or a redirect to your main study page is helpful in building credibility and from experience, avoiding Meta </w:t>
      </w:r>
      <w:r w:rsidR="00FD4A5D">
        <w:t>flagging the account as spam</w:t>
      </w:r>
      <w:r w:rsidR="00226408">
        <w:t xml:space="preserve"> and preventing you from running ads</w:t>
      </w:r>
      <w:r w:rsidR="00FD4A5D">
        <w:t xml:space="preserve">. </w:t>
      </w:r>
    </w:p>
    <w:p w14:paraId="30505EEE" w14:textId="1A89E1A1" w:rsidR="004A4187" w:rsidRDefault="004A4187" w:rsidP="00EF70AF">
      <w:pPr>
        <w:pStyle w:val="ListParagraph"/>
        <w:numPr>
          <w:ilvl w:val="0"/>
          <w:numId w:val="11"/>
        </w:numPr>
      </w:pPr>
      <w:r>
        <w:t xml:space="preserve">You will need a Facebook profile and associated page to run advertisements and if you are looking to run ads on Instagram you will also need to </w:t>
      </w:r>
      <w:r w:rsidR="006322CF">
        <w:t xml:space="preserve">have an </w:t>
      </w:r>
      <w:hyperlink r:id="rId15" w:history="1">
        <w:r w:rsidR="006322CF" w:rsidRPr="002B2884">
          <w:rPr>
            <w:rStyle w:val="Hyperlink"/>
          </w:rPr>
          <w:t>Instagram account</w:t>
        </w:r>
      </w:hyperlink>
      <w:r w:rsidR="006322CF">
        <w:t xml:space="preserve"> that will be associated with your ads run from the Meta platform</w:t>
      </w:r>
      <w:r>
        <w:t xml:space="preserve">. We recommend the same steps of populating the account with some information </w:t>
      </w:r>
      <w:r w:rsidR="006322CF">
        <w:t xml:space="preserve">prior to launching ads. </w:t>
      </w:r>
    </w:p>
    <w:p w14:paraId="436AE8C0" w14:textId="08747472" w:rsidR="00294F01" w:rsidRDefault="00EC2218" w:rsidP="002C6028">
      <w:r>
        <w:t xml:space="preserve">Once </w:t>
      </w:r>
      <w:r w:rsidR="00C97BCF">
        <w:t>the Facebook</w:t>
      </w:r>
      <w:r>
        <w:t xml:space="preserve"> page is established visit the Meta Business Suite </w:t>
      </w:r>
      <w:hyperlink r:id="rId16" w:history="1">
        <w:r w:rsidRPr="00EC2218">
          <w:rPr>
            <w:rStyle w:val="Hyperlink"/>
          </w:rPr>
          <w:t>here</w:t>
        </w:r>
      </w:hyperlink>
      <w:r>
        <w:t xml:space="preserve">, and </w:t>
      </w:r>
      <w:r w:rsidR="00EF70AF">
        <w:t>follow the on-screen steps to connect your Facebook Page and Instagram Account</w:t>
      </w:r>
      <w:r w:rsidR="003772A5">
        <w:t>.</w:t>
      </w:r>
    </w:p>
    <w:p w14:paraId="5607CB75" w14:textId="1A8F74DF" w:rsidR="00EF70AF" w:rsidRDefault="00EF70AF" w:rsidP="002C6028">
      <w:r>
        <w:t>Now that you’ve established and connected the account, use the tab on the left side to access “Ads Manager</w:t>
      </w:r>
      <w:r w:rsidR="007373BC">
        <w:t>.</w:t>
      </w:r>
      <w:r>
        <w:t>”</w:t>
      </w:r>
    </w:p>
    <w:p w14:paraId="4CAECEA1" w14:textId="13199DF6" w:rsidR="002C6028" w:rsidRDefault="00E37229" w:rsidP="007373BC">
      <w:pPr>
        <w:pStyle w:val="Subheading"/>
        <w:jc w:val="left"/>
      </w:pPr>
      <w:bookmarkStart w:id="6" w:name="_Toc214376619"/>
      <w:r>
        <w:lastRenderedPageBreak/>
        <w:t>Navigating Meta Account(s)</w:t>
      </w:r>
      <w:bookmarkEnd w:id="6"/>
    </w:p>
    <w:p w14:paraId="10355BCA" w14:textId="5F03CCA3" w:rsidR="0012184E" w:rsidRDefault="00915FB3" w:rsidP="002C6028">
      <w:r>
        <w:t>Meta accounts,</w:t>
      </w:r>
      <w:r w:rsidRPr="00915FB3">
        <w:t xml:space="preserve"> </w:t>
      </w:r>
      <w:r w:rsidR="005516BE">
        <w:t xml:space="preserve">business suite accounts, </w:t>
      </w:r>
      <w:r>
        <w:t xml:space="preserve">business portfolios, and ad accounts are all distinct but linked accounts. </w:t>
      </w:r>
      <w:r w:rsidR="00653584">
        <w:t>Most of</w:t>
      </w:r>
      <w:r w:rsidR="005516BE">
        <w:t xml:space="preserve"> these </w:t>
      </w:r>
      <w:r w:rsidR="00653584">
        <w:t xml:space="preserve">accounts are interconnected but distinct. </w:t>
      </w:r>
    </w:p>
    <w:p w14:paraId="145700FF" w14:textId="4A52F700" w:rsidR="00653584" w:rsidRDefault="00653584" w:rsidP="00653584">
      <w:pPr>
        <w:pStyle w:val="ListParagraph"/>
        <w:numPr>
          <w:ilvl w:val="0"/>
          <w:numId w:val="14"/>
        </w:numPr>
      </w:pPr>
      <w:r>
        <w:t xml:space="preserve">Meta account – This is the account you log into on Instagram, Facebook, or Threads. A Meta account is required to establish a Meta business suite account and </w:t>
      </w:r>
      <w:r w:rsidR="00961C00">
        <w:t>all</w:t>
      </w:r>
      <w:r>
        <w:t xml:space="preserve"> the others below. A Meta account is what acts as the public face of the account</w:t>
      </w:r>
      <w:r w:rsidR="001F4707">
        <w:t xml:space="preserve"> and will be what participants are redirected towards. </w:t>
      </w:r>
    </w:p>
    <w:p w14:paraId="4266E92E" w14:textId="4190CB17" w:rsidR="00653584" w:rsidRDefault="00653584" w:rsidP="00653584">
      <w:pPr>
        <w:pStyle w:val="ListParagraph"/>
        <w:numPr>
          <w:ilvl w:val="0"/>
          <w:numId w:val="14"/>
        </w:numPr>
      </w:pPr>
      <w:r>
        <w:t xml:space="preserve">Business suite account – </w:t>
      </w:r>
      <w:r w:rsidR="00E76F84">
        <w:t xml:space="preserve">The business suite account is the account we created in the previous step. It enables you to log into Meta Business Suite and view multiple Meta accounts at once—the accounts that fall under the business suite are viewable only with your Meta account. The accounts included in the business suite account are called </w:t>
      </w:r>
      <w:r w:rsidR="00526535">
        <w:t xml:space="preserve">“business assets.” </w:t>
      </w:r>
      <w:r w:rsidR="00343635">
        <w:t xml:space="preserve">The business suite account acts as a connector between most of the other accounts. </w:t>
      </w:r>
    </w:p>
    <w:p w14:paraId="4001FE5E" w14:textId="155F589E" w:rsidR="00526535" w:rsidRDefault="00526535" w:rsidP="00526535">
      <w:pPr>
        <w:pStyle w:val="ListParagraph"/>
        <w:numPr>
          <w:ilvl w:val="1"/>
          <w:numId w:val="14"/>
        </w:numPr>
      </w:pPr>
      <w:r w:rsidRPr="00526535">
        <w:rPr>
          <w:noProof/>
        </w:rPr>
        <w:drawing>
          <wp:inline distT="0" distB="0" distL="0" distR="0" wp14:anchorId="05D76C6F" wp14:editId="56CF2A45">
            <wp:extent cx="4284439" cy="1574165"/>
            <wp:effectExtent l="0" t="0" r="1905" b="6985"/>
            <wp:docPr id="369253540" name="Picture 1" descr="A screenshot of a social media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53540" name="Picture 1" descr="A screenshot of a social media account&#10;&#10;AI-generated content may be incorrect."/>
                    <pic:cNvPicPr/>
                  </pic:nvPicPr>
                  <pic:blipFill>
                    <a:blip r:embed="rId17"/>
                    <a:stretch>
                      <a:fillRect/>
                    </a:stretch>
                  </pic:blipFill>
                  <pic:spPr>
                    <a:xfrm>
                      <a:off x="0" y="0"/>
                      <a:ext cx="4314768" cy="1585308"/>
                    </a:xfrm>
                    <a:prstGeom prst="rect">
                      <a:avLst/>
                    </a:prstGeom>
                  </pic:spPr>
                </pic:pic>
              </a:graphicData>
            </a:graphic>
          </wp:inline>
        </w:drawing>
      </w:r>
    </w:p>
    <w:p w14:paraId="6865DF69" w14:textId="00BA74D2" w:rsidR="00653584" w:rsidRDefault="00653584" w:rsidP="00653584">
      <w:pPr>
        <w:pStyle w:val="ListParagraph"/>
        <w:numPr>
          <w:ilvl w:val="0"/>
          <w:numId w:val="14"/>
        </w:numPr>
      </w:pPr>
      <w:r>
        <w:t xml:space="preserve">Business portfolio – </w:t>
      </w:r>
      <w:r w:rsidR="00135372">
        <w:t>A business portfolio collects assets and the Meta accounts that manage them into one place. They are customizable and are built to focus on a specific company/business/organization and request a business email. These tend to be most useful in the hands of a project manager or other leadership staff</w:t>
      </w:r>
      <w:r w:rsidR="00AC4B8F">
        <w:t xml:space="preserve">, since they can be used to delegate </w:t>
      </w:r>
      <w:r w:rsidR="000606A8">
        <w:t xml:space="preserve">and control </w:t>
      </w:r>
      <w:r w:rsidR="00AC4B8F">
        <w:t xml:space="preserve">access to </w:t>
      </w:r>
      <w:r w:rsidR="000606A8">
        <w:t>ad accounts</w:t>
      </w:r>
      <w:r w:rsidR="00135372">
        <w:t>.</w:t>
      </w:r>
    </w:p>
    <w:p w14:paraId="0789C585" w14:textId="75895D29" w:rsidR="00135372" w:rsidRDefault="00135372" w:rsidP="00135372">
      <w:pPr>
        <w:pStyle w:val="ListParagraph"/>
        <w:numPr>
          <w:ilvl w:val="1"/>
          <w:numId w:val="14"/>
        </w:numPr>
      </w:pPr>
      <w:r w:rsidRPr="00135372">
        <w:rPr>
          <w:noProof/>
        </w:rPr>
        <w:lastRenderedPageBreak/>
        <w:drawing>
          <wp:inline distT="0" distB="0" distL="0" distR="0" wp14:anchorId="31C7ED33" wp14:editId="7EE603AB">
            <wp:extent cx="3366655" cy="3050602"/>
            <wp:effectExtent l="0" t="0" r="5715" b="0"/>
            <wp:docPr id="2076839561" name="Picture 1" descr="A screenshot of a contact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39561" name="Picture 1" descr="A screenshot of a contact form&#10;&#10;AI-generated content may be incorrect."/>
                    <pic:cNvPicPr/>
                  </pic:nvPicPr>
                  <pic:blipFill>
                    <a:blip r:embed="rId18"/>
                    <a:stretch>
                      <a:fillRect/>
                    </a:stretch>
                  </pic:blipFill>
                  <pic:spPr>
                    <a:xfrm>
                      <a:off x="0" y="0"/>
                      <a:ext cx="3371938" cy="3055389"/>
                    </a:xfrm>
                    <a:prstGeom prst="rect">
                      <a:avLst/>
                    </a:prstGeom>
                  </pic:spPr>
                </pic:pic>
              </a:graphicData>
            </a:graphic>
          </wp:inline>
        </w:drawing>
      </w:r>
    </w:p>
    <w:p w14:paraId="0C39F887" w14:textId="6F97556D" w:rsidR="0012184E" w:rsidRDefault="00653584" w:rsidP="002C6028">
      <w:pPr>
        <w:pStyle w:val="ListParagraph"/>
        <w:numPr>
          <w:ilvl w:val="0"/>
          <w:numId w:val="14"/>
        </w:numPr>
      </w:pPr>
      <w:r>
        <w:t xml:space="preserve">Ad account – </w:t>
      </w:r>
      <w:r w:rsidR="00135372">
        <w:t xml:space="preserve">Every Meta account has an associated ad account by default. This is usually represented by a string of characters. Ad accounts can be associated with different staff members or created to represent different projects. When associated with a business portfolio, users can switch between ad accounts and share payment methods or management of campaigns. Of note, payment methods are </w:t>
      </w:r>
      <w:r w:rsidR="00135372" w:rsidRPr="00135372">
        <w:rPr>
          <w:b/>
          <w:bCs/>
          <w:i/>
          <w:iCs/>
          <w:u w:val="single"/>
        </w:rPr>
        <w:t>ad account specific</w:t>
      </w:r>
      <w:r w:rsidR="00135372">
        <w:t>. They can be edited in Meta Ads Manager by clicking on the “payments” tab in the left column.</w:t>
      </w:r>
    </w:p>
    <w:p w14:paraId="236F77AD" w14:textId="3AAD7997" w:rsidR="00135372" w:rsidRDefault="00135372" w:rsidP="002C6028">
      <w:r>
        <w:t xml:space="preserve">For more information on navigating the accounts, check out this </w:t>
      </w:r>
      <w:hyperlink r:id="rId19" w:history="1">
        <w:r w:rsidR="00961C00">
          <w:rPr>
            <w:rStyle w:val="Hyperlink"/>
          </w:rPr>
          <w:t>website here</w:t>
        </w:r>
      </w:hyperlink>
      <w:r w:rsidR="00961C00">
        <w:t xml:space="preserve"> </w:t>
      </w:r>
      <w:r w:rsidR="00961C00">
        <w:fldChar w:fldCharType="begin"/>
      </w:r>
      <w:r w:rsidR="00961C00">
        <w:instrText xml:space="preserve"> ADDIN ZOTERO_ITEM CSL_CITATION {"citationID":"e3X5ysnQ","properties":{"formattedCitation":"({\\i{}How to Create an Ad Account in Meta Ads Manager}, n.d.)","plainCitation":"(How to Create an Ad Account in Meta Ads Manager, n.d.)","noteIndex":0},"citationItems":[{"id":1722,"uris":["http://zotero.org/users/17005722/items/UI3HAP5X"],"itemData":{"id":1722,"type":"webpage","abstract":"Learn how to create a Facebook ad account and start advertising with Ads Manager.","container-title":"Meta Business Help Center","language":"en","title":"How to Create an Ad Account in Meta Ads Manager","URL":"https://www.facebook.com/business/help/407323696966570","accessed":{"date-parts":[["2025",11,18]]}}}],"schema":"https://github.com/citation-style-language/schema/raw/master/csl-citation.json"} </w:instrText>
      </w:r>
      <w:r w:rsidR="00961C00">
        <w:fldChar w:fldCharType="separate"/>
      </w:r>
      <w:r w:rsidR="00961C00" w:rsidRPr="00961C00">
        <w:rPr>
          <w:rFonts w:ascii="Aptos" w:hAnsi="Aptos" w:cs="Times New Roman"/>
          <w:kern w:val="0"/>
        </w:rPr>
        <w:t>(</w:t>
      </w:r>
      <w:r w:rsidR="00961C00" w:rsidRPr="00961C00">
        <w:rPr>
          <w:rFonts w:ascii="Aptos" w:hAnsi="Aptos" w:cs="Times New Roman"/>
          <w:i/>
          <w:iCs/>
          <w:kern w:val="0"/>
        </w:rPr>
        <w:t>How to Create an Ad Account in Meta Ads Manager</w:t>
      </w:r>
      <w:r w:rsidR="00961C00" w:rsidRPr="00961C00">
        <w:rPr>
          <w:rFonts w:ascii="Aptos" w:hAnsi="Aptos" w:cs="Times New Roman"/>
          <w:kern w:val="0"/>
        </w:rPr>
        <w:t>, n.d.)</w:t>
      </w:r>
      <w:r w:rsidR="00961C00">
        <w:fldChar w:fldCharType="end"/>
      </w:r>
      <w:r w:rsidR="00961C00">
        <w:t>.</w:t>
      </w:r>
    </w:p>
    <w:p w14:paraId="0E299416" w14:textId="77777777" w:rsidR="0012184E" w:rsidRDefault="0012184E" w:rsidP="002C6028"/>
    <w:p w14:paraId="0AE4438C" w14:textId="7B735305" w:rsidR="00B95121" w:rsidRDefault="00E37229" w:rsidP="007373BC">
      <w:pPr>
        <w:pStyle w:val="Subheading"/>
        <w:jc w:val="left"/>
      </w:pPr>
      <w:bookmarkStart w:id="7" w:name="_Toc214376620"/>
      <w:r>
        <w:t>Establishing a Social Media Presence</w:t>
      </w:r>
      <w:bookmarkEnd w:id="7"/>
    </w:p>
    <w:p w14:paraId="72BA97D0" w14:textId="55433DAF" w:rsidR="00393ABC" w:rsidRDefault="00B95121" w:rsidP="00F018B9">
      <w:r>
        <w:t>T</w:t>
      </w:r>
      <w:r w:rsidR="00FD7069">
        <w:t xml:space="preserve">hough not strictly necessary beyond what is listed above, building even a small social media presence can make a significant difference </w:t>
      </w:r>
      <w:r w:rsidR="00052A37">
        <w:t>in credibility and redirects towards your team’s project page (surveys, landing pages, screeners, etc.). There are three proposed levels of social media presence</w:t>
      </w:r>
      <w:r w:rsidR="002442BF">
        <w:t xml:space="preserve"> that increase based on staff availability and desire to create a meaningful presence.</w:t>
      </w:r>
    </w:p>
    <w:p w14:paraId="347C1DD5" w14:textId="65064ABD" w:rsidR="002C6028" w:rsidRDefault="002442BF" w:rsidP="002442BF">
      <w:pPr>
        <w:pStyle w:val="ListParagraph"/>
        <w:numPr>
          <w:ilvl w:val="0"/>
          <w:numId w:val="12"/>
        </w:numPr>
      </w:pPr>
      <w:r>
        <w:t>Minimal</w:t>
      </w:r>
    </w:p>
    <w:p w14:paraId="44375EC4" w14:textId="6FC156F2" w:rsidR="002442BF" w:rsidRDefault="002442BF" w:rsidP="002442BF">
      <w:pPr>
        <w:pStyle w:val="ListParagraph"/>
        <w:numPr>
          <w:ilvl w:val="1"/>
          <w:numId w:val="12"/>
        </w:numPr>
      </w:pPr>
      <w:r>
        <w:t xml:space="preserve">Not every project will benefit from a substantial social media presence. We nevertheless recommend a barebones presence to build credibility, </w:t>
      </w:r>
      <w:r>
        <w:lastRenderedPageBreak/>
        <w:t xml:space="preserve">especially when using Meta Ads. Without any sort of branding of information on a landing page, participants are less likely to trust the legitimacy of your project and more likely to move on—especially more tech-savvy participants. </w:t>
      </w:r>
    </w:p>
    <w:p w14:paraId="6F5CC19C" w14:textId="38AD2C0D" w:rsidR="002442BF" w:rsidRDefault="002442BF" w:rsidP="002442BF">
      <w:pPr>
        <w:pStyle w:val="ListParagraph"/>
        <w:numPr>
          <w:ilvl w:val="1"/>
          <w:numId w:val="12"/>
        </w:numPr>
      </w:pPr>
      <w:r>
        <w:rPr>
          <w:noProof/>
        </w:rPr>
        <w:drawing>
          <wp:inline distT="0" distB="0" distL="0" distR="0" wp14:anchorId="4761A989" wp14:editId="077CB001">
            <wp:extent cx="5943600" cy="3787775"/>
            <wp:effectExtent l="0" t="0" r="0" b="3175"/>
            <wp:docPr id="953816962" name="Picture 1" descr="How to Create the Perfect Facebook Page for Your Business: The Comple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reate the Perfect Facebook Page for Your Business: The Complet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787775"/>
                    </a:xfrm>
                    <a:prstGeom prst="rect">
                      <a:avLst/>
                    </a:prstGeom>
                    <a:noFill/>
                    <a:ln>
                      <a:noFill/>
                    </a:ln>
                  </pic:spPr>
                </pic:pic>
              </a:graphicData>
            </a:graphic>
          </wp:inline>
        </w:drawing>
      </w:r>
    </w:p>
    <w:p w14:paraId="5E33D81C" w14:textId="36F18FC0" w:rsidR="002442BF" w:rsidRDefault="002442BF" w:rsidP="002442BF">
      <w:pPr>
        <w:pStyle w:val="ListParagraph"/>
        <w:numPr>
          <w:ilvl w:val="2"/>
          <w:numId w:val="12"/>
        </w:numPr>
      </w:pPr>
      <w:r>
        <w:t xml:space="preserve">This image is sourced from a tutorial on creating a perfect Facebook page for your business </w:t>
      </w:r>
      <w:hyperlink r:id="rId21" w:history="1">
        <w:r w:rsidRPr="002442BF">
          <w:rPr>
            <w:rStyle w:val="Hyperlink"/>
          </w:rPr>
          <w:t>here</w:t>
        </w:r>
      </w:hyperlink>
      <w:r w:rsidR="00961C00">
        <w:t xml:space="preserve"> </w:t>
      </w:r>
      <w:r w:rsidR="00961C00">
        <w:fldChar w:fldCharType="begin"/>
      </w:r>
      <w:r w:rsidR="00961C00">
        <w:instrText xml:space="preserve"> ADDIN ZOTERO_ITEM CSL_CITATION {"citationID":"17cYSjpw","properties":{"formattedCitation":"(Tucker, n.d.)","plainCitation":"(Tucker, n.d.)","noteIndex":0},"citationItems":[{"id":1724,"uris":["http://zotero.org/users/17005722/items/SNTYK6LX"],"itemData":{"id":1724,"type":"webpage","abstract":"Facebook now has over 2.23 billion monthly active users. And as small business owners and brand managers, there’s a very good chance you’ll be able to reach and...","container-title":"Gather Social","language":"en-gb","title":"How to Create the Perfect Facebook Page for Your Business: The Complete A to Z Guide","title-short":"How to Create the Perfect Facebook Page for Your Business","URL":"https://www.gathersocial.co.uk/blog/how-to-create-the-perfect-facebook-page-for-your-business-the-complete-a-to-z-guide","author":[{"family":"Tucker","given":"Danielle"}],"accessed":{"date-parts":[["2025",11,18]]}}}],"schema":"https://github.com/citation-style-language/schema/raw/master/csl-citation.json"} </w:instrText>
      </w:r>
      <w:r w:rsidR="00961C00">
        <w:fldChar w:fldCharType="separate"/>
      </w:r>
      <w:r w:rsidR="00961C00" w:rsidRPr="00961C00">
        <w:rPr>
          <w:rFonts w:ascii="Aptos" w:hAnsi="Aptos"/>
        </w:rPr>
        <w:t>(Tucker, n.d.)</w:t>
      </w:r>
      <w:r w:rsidR="00961C00">
        <w:fldChar w:fldCharType="end"/>
      </w:r>
      <w:r>
        <w:t>.</w:t>
      </w:r>
    </w:p>
    <w:p w14:paraId="47028A81" w14:textId="770285AF" w:rsidR="002442BF" w:rsidRDefault="005868D0" w:rsidP="002442BF">
      <w:pPr>
        <w:pStyle w:val="ListParagraph"/>
        <w:numPr>
          <w:ilvl w:val="1"/>
          <w:numId w:val="12"/>
        </w:numPr>
      </w:pPr>
      <w:r>
        <w:t>As this stock example depicts, a few simple images can take a page a long way. Any branding associated with your project, even if the branding is institute-associated rather than project-specific, can make a significant difference.</w:t>
      </w:r>
    </w:p>
    <w:p w14:paraId="5395BFD5" w14:textId="4AA94520" w:rsidR="005868D0" w:rsidRDefault="005868D0" w:rsidP="002442BF">
      <w:pPr>
        <w:pStyle w:val="ListParagraph"/>
        <w:numPr>
          <w:ilvl w:val="1"/>
          <w:numId w:val="12"/>
        </w:numPr>
      </w:pPr>
      <w:r>
        <w:t>A brief blurb about your study will also provide much-needed context. See an example below and be sure to include a link to your study.</w:t>
      </w:r>
    </w:p>
    <w:p w14:paraId="09EB1DEF" w14:textId="1DC8E5D1" w:rsidR="005868D0" w:rsidRDefault="005868D0" w:rsidP="005868D0">
      <w:pPr>
        <w:pStyle w:val="ListParagraph"/>
        <w:numPr>
          <w:ilvl w:val="2"/>
          <w:numId w:val="12"/>
        </w:numPr>
      </w:pPr>
      <w:r>
        <w:t>“Hello! Welcome to the Generic Study at Northwestern University! If you would like to learn more about this project, please click here to explore our landing page.”</w:t>
      </w:r>
    </w:p>
    <w:p w14:paraId="152B767C" w14:textId="33A69936" w:rsidR="005868D0" w:rsidRDefault="005868D0" w:rsidP="005868D0">
      <w:pPr>
        <w:pStyle w:val="ListParagraph"/>
        <w:numPr>
          <w:ilvl w:val="2"/>
          <w:numId w:val="12"/>
        </w:numPr>
      </w:pPr>
      <w:r>
        <w:t xml:space="preserve">Indicating where the link will send participants reduces attrition. </w:t>
      </w:r>
    </w:p>
    <w:p w14:paraId="27366548" w14:textId="195087F5" w:rsidR="002442BF" w:rsidRDefault="002442BF" w:rsidP="002442BF">
      <w:pPr>
        <w:pStyle w:val="ListParagraph"/>
        <w:numPr>
          <w:ilvl w:val="0"/>
          <w:numId w:val="12"/>
        </w:numPr>
      </w:pPr>
      <w:r>
        <w:t>Moderate</w:t>
      </w:r>
      <w:r w:rsidR="005868D0">
        <w:t xml:space="preserve"> </w:t>
      </w:r>
    </w:p>
    <w:p w14:paraId="611DC58C" w14:textId="505250F6" w:rsidR="005868D0" w:rsidRDefault="005868D0" w:rsidP="005868D0">
      <w:pPr>
        <w:pStyle w:val="ListParagraph"/>
        <w:numPr>
          <w:ilvl w:val="1"/>
          <w:numId w:val="12"/>
        </w:numPr>
      </w:pPr>
      <w:r>
        <w:t xml:space="preserve">A moderate </w:t>
      </w:r>
      <w:r w:rsidR="00C370ED">
        <w:t xml:space="preserve">presence will be </w:t>
      </w:r>
      <w:proofErr w:type="gramStart"/>
      <w:r w:rsidR="00C370ED">
        <w:t>similar to</w:t>
      </w:r>
      <w:proofErr w:type="gramEnd"/>
      <w:r w:rsidR="00C370ED">
        <w:t xml:space="preserve"> a minimal presence with the addition of limited posting to increase credibility. This stage is </w:t>
      </w:r>
      <w:r w:rsidR="00961C00">
        <w:t>optional</w:t>
      </w:r>
      <w:r w:rsidR="00C370ED">
        <w:t xml:space="preserve"> </w:t>
      </w:r>
      <w:r w:rsidR="0028210B">
        <w:t xml:space="preserve">and should </w:t>
      </w:r>
      <w:r w:rsidR="0028210B">
        <w:lastRenderedPageBreak/>
        <w:t>prioritize low lift posting such as photos of the project team or depreciated ads.</w:t>
      </w:r>
    </w:p>
    <w:p w14:paraId="04966F71" w14:textId="56740608" w:rsidR="0028210B" w:rsidRDefault="0028210B" w:rsidP="005868D0">
      <w:pPr>
        <w:pStyle w:val="ListParagraph"/>
        <w:numPr>
          <w:ilvl w:val="1"/>
          <w:numId w:val="12"/>
        </w:numPr>
      </w:pPr>
      <w:r w:rsidRPr="0028210B">
        <w:rPr>
          <w:noProof/>
        </w:rPr>
        <w:drawing>
          <wp:inline distT="0" distB="0" distL="0" distR="0" wp14:anchorId="3C183C18" wp14:editId="5E7E85D3">
            <wp:extent cx="4159250" cy="2743505"/>
            <wp:effectExtent l="0" t="0" r="0" b="0"/>
            <wp:docPr id="196816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62340" name=""/>
                    <pic:cNvPicPr/>
                  </pic:nvPicPr>
                  <pic:blipFill>
                    <a:blip r:embed="rId22"/>
                    <a:stretch>
                      <a:fillRect/>
                    </a:stretch>
                  </pic:blipFill>
                  <pic:spPr>
                    <a:xfrm>
                      <a:off x="0" y="0"/>
                      <a:ext cx="4166958" cy="2748590"/>
                    </a:xfrm>
                    <a:prstGeom prst="rect">
                      <a:avLst/>
                    </a:prstGeom>
                  </pic:spPr>
                </pic:pic>
              </a:graphicData>
            </a:graphic>
          </wp:inline>
        </w:drawing>
      </w:r>
    </w:p>
    <w:p w14:paraId="6981CE3A" w14:textId="058AB0BB" w:rsidR="0028210B" w:rsidRDefault="0028210B" w:rsidP="00784C2F">
      <w:pPr>
        <w:pStyle w:val="ListParagraph"/>
        <w:numPr>
          <w:ilvl w:val="2"/>
          <w:numId w:val="12"/>
        </w:numPr>
      </w:pPr>
      <w:r>
        <w:t xml:space="preserve">An example of a low lift post from the </w:t>
      </w:r>
      <w:hyperlink r:id="rId23" w:history="1">
        <w:r w:rsidRPr="00784C2F">
          <w:rPr>
            <w:rStyle w:val="Hyperlink"/>
          </w:rPr>
          <w:t xml:space="preserve">TeenHealthLab </w:t>
        </w:r>
        <w:r w:rsidR="00784C2F" w:rsidRPr="00784C2F">
          <w:rPr>
            <w:rStyle w:val="Hyperlink"/>
          </w:rPr>
          <w:t>Instagram</w:t>
        </w:r>
      </w:hyperlink>
      <w:r w:rsidR="00784C2F">
        <w:t xml:space="preserve"> page—a photo of our team</w:t>
      </w:r>
      <w:r w:rsidR="00CA3FD7">
        <w:t>.</w:t>
      </w:r>
      <w:r w:rsidR="0014793B">
        <w:t xml:space="preserve"> </w:t>
      </w:r>
      <w:r w:rsidR="0014793B">
        <w:fldChar w:fldCharType="begin"/>
      </w:r>
      <w:r w:rsidR="00E92751">
        <w:instrText xml:space="preserve"> ADDIN ZOTERO_ITEM CSL_CITATION {"citationID":"PMlgrpKA","properties":{"formattedCitation":"({\\i{}LGBTQ+ Teen Health on Instagram}, 2025)","plainCitation":"(LGBTQ+ Teen Health on Instagram, 2025)","noteIndex":0},"citationItems":[{"id":1726,"uris":["http://zotero.org/users/17005722/items/EH97NGHA"],"itemData":{"id":1726,"type":"webpage","abstract":"48 likes, 2 comments - teenhealthlab on August 20, 2025: \"Today we said goodbye to our AMAZING intern Ngoc! Ngoc’s work on our team has been invaluable, and she helped designs some of the amazing illustrations you see on our accounts (including our amazing new profile pic!) \n\nTo celebrate her last day, our team did a wig snatching contest! It was a tough fight, but at the end of the line there could only be one winner…and that winner was Will! Congrats on your newfound title as wig snatch master! \n\nNgoc, we’re sad to see you go, but we know you’ll do amazing in your tattoo apprenticeship! Thank you Ngoc!\".","container-title":"Instagram","language":"en","title":"LGBTQ+ Teen Health on Instagram: \"Today we said goodbye to our AMAZING intern Ngoc!\"","title-short":"LGBTQ+ Teen Health on Instagram","URL":"https://www.instagram.com/teenhealthlab/p/DNl8P8FulTn/","accessed":{"date-parts":[["2025",11,18]]},"issued":{"date-parts":[["2025",8,20]]}}}],"schema":"https://github.com/citation-style-language/schema/raw/master/csl-citation.json"} </w:instrText>
      </w:r>
      <w:r w:rsidR="0014793B">
        <w:fldChar w:fldCharType="separate"/>
      </w:r>
      <w:r w:rsidR="0014793B" w:rsidRPr="0014793B">
        <w:rPr>
          <w:rFonts w:ascii="Aptos" w:hAnsi="Aptos" w:cs="Times New Roman"/>
          <w:kern w:val="0"/>
        </w:rPr>
        <w:t>(</w:t>
      </w:r>
      <w:r w:rsidR="0014793B" w:rsidRPr="0014793B">
        <w:rPr>
          <w:rFonts w:ascii="Aptos" w:hAnsi="Aptos" w:cs="Times New Roman"/>
          <w:i/>
          <w:iCs/>
          <w:kern w:val="0"/>
        </w:rPr>
        <w:t>LGBTQ+ Teen Health on Instagram</w:t>
      </w:r>
      <w:r w:rsidR="0014793B" w:rsidRPr="0014793B">
        <w:rPr>
          <w:rFonts w:ascii="Aptos" w:hAnsi="Aptos" w:cs="Times New Roman"/>
          <w:kern w:val="0"/>
        </w:rPr>
        <w:t>, 2025)</w:t>
      </w:r>
      <w:r w:rsidR="0014793B">
        <w:fldChar w:fldCharType="end"/>
      </w:r>
      <w:r w:rsidR="00784C2F">
        <w:t>.</w:t>
      </w:r>
    </w:p>
    <w:p w14:paraId="3BDE612D" w14:textId="455A36D9" w:rsidR="00784C2F" w:rsidRDefault="00784C2F" w:rsidP="0028210B">
      <w:pPr>
        <w:pStyle w:val="ListParagraph"/>
        <w:numPr>
          <w:ilvl w:val="1"/>
          <w:numId w:val="12"/>
        </w:numPr>
      </w:pPr>
      <w:r>
        <w:t>The inclusion of these posts creates a space for participants to learn more about the study without needing to search, therefore putting power &amp; agency back in their hands.</w:t>
      </w:r>
    </w:p>
    <w:p w14:paraId="54EF87CD" w14:textId="482C7DDE" w:rsidR="002442BF" w:rsidRDefault="002442BF" w:rsidP="002442BF">
      <w:pPr>
        <w:pStyle w:val="ListParagraph"/>
        <w:numPr>
          <w:ilvl w:val="0"/>
          <w:numId w:val="12"/>
        </w:numPr>
      </w:pPr>
      <w:r>
        <w:t>Influencer</w:t>
      </w:r>
      <w:r w:rsidR="00784C2F">
        <w:t xml:space="preserve"> –</w:t>
      </w:r>
      <w:r w:rsidR="00CC7E1F">
        <w:t xml:space="preserve"> </w:t>
      </w:r>
      <w:r w:rsidR="00784C2F">
        <w:t xml:space="preserve">The level of posting needed to create a truly generative and robust </w:t>
      </w:r>
      <w:r w:rsidR="00856213">
        <w:t xml:space="preserve">social media presence </w:t>
      </w:r>
      <w:r w:rsidR="00A33D3C">
        <w:t xml:space="preserve">that will not only support credibility but </w:t>
      </w:r>
      <w:r w:rsidR="003D2513">
        <w:t xml:space="preserve">create an online presence that can </w:t>
      </w:r>
      <w:r w:rsidR="00A33D3C">
        <w:t xml:space="preserve">generate additional organic </w:t>
      </w:r>
      <w:r w:rsidR="008D3DFF">
        <w:t>recruitment and function as a tool for longitudinal retention</w:t>
      </w:r>
      <w:r w:rsidR="003D2513">
        <w:t>. Th</w:t>
      </w:r>
      <w:r w:rsidR="00A33D3C">
        <w:t>is</w:t>
      </w:r>
      <w:r w:rsidR="003D2513">
        <w:t xml:space="preserve"> requires </w:t>
      </w:r>
      <w:r w:rsidR="00890445">
        <w:t xml:space="preserve">dedicated staff time equivalent to about </w:t>
      </w:r>
      <w:proofErr w:type="gramStart"/>
      <w:r w:rsidR="00890445">
        <w:t>an</w:t>
      </w:r>
      <w:proofErr w:type="gramEnd"/>
      <w:r w:rsidR="00890445">
        <w:t xml:space="preserve"> </w:t>
      </w:r>
      <w:proofErr w:type="gramStart"/>
      <w:r w:rsidR="00890445">
        <w:t>full time</w:t>
      </w:r>
      <w:proofErr w:type="gramEnd"/>
      <w:r w:rsidR="00890445">
        <w:t xml:space="preserve"> role</w:t>
      </w:r>
      <w:r w:rsidR="008D3DFF">
        <w:t>.</w:t>
      </w:r>
    </w:p>
    <w:p w14:paraId="1AFD8D3C" w14:textId="2A851A6B" w:rsidR="00A33D3C" w:rsidRDefault="00A33D3C" w:rsidP="00A33D3C">
      <w:pPr>
        <w:pStyle w:val="ListParagraph"/>
        <w:numPr>
          <w:ilvl w:val="1"/>
          <w:numId w:val="12"/>
        </w:numPr>
      </w:pPr>
      <w:r>
        <w:t xml:space="preserve">Standard guidelines include posting 1-3 times a day at algorithmically optimized times (which change based on trends), curating reusable content, and posting or reposting content of other users on stories or feeds as much as possible. </w:t>
      </w:r>
    </w:p>
    <w:p w14:paraId="473F65D2" w14:textId="4C554613" w:rsidR="00A33D3C" w:rsidRPr="002C6028" w:rsidRDefault="005A3C5E" w:rsidP="00A33D3C">
      <w:pPr>
        <w:pStyle w:val="ListParagraph"/>
        <w:numPr>
          <w:ilvl w:val="1"/>
          <w:numId w:val="12"/>
        </w:numPr>
      </w:pPr>
      <w:r>
        <w:t xml:space="preserve">If your team is interested in pursuing this path, we recommend reviewing the information </w:t>
      </w:r>
      <w:hyperlink r:id="rId24" w:history="1">
        <w:r w:rsidRPr="005A3C5E">
          <w:rPr>
            <w:rStyle w:val="Hyperlink"/>
          </w:rPr>
          <w:t>here</w:t>
        </w:r>
      </w:hyperlink>
      <w:r>
        <w:t>. This site provides more robust information than falls within the scope of this guide</w:t>
      </w:r>
      <w:r w:rsidR="00126D71">
        <w:t xml:space="preserve"> </w:t>
      </w:r>
      <w:r w:rsidR="00126D71">
        <w:fldChar w:fldCharType="begin"/>
      </w:r>
      <w:r w:rsidR="00126D71">
        <w:instrText xml:space="preserve"> ADDIN ZOTERO_ITEM CSL_CITATION {"citationID":"QMag29Z1","properties":{"formattedCitation":"({\\i{}How to Become an Influencer &amp; Monetize in 8 Easy Steps (2025)}, n.d.)","plainCitation":"(How to Become an Influencer &amp; Monetize in 8 Easy Steps (2025), n.d.)","noteIndex":0},"citationItems":[{"id":1728,"uris":["http://zotero.org/users/17005722/items/TYXXVYM8"],"itemData":{"id":1728,"type":"webpage","title":"How to Become an Influencer &amp; Monetize in 8 Easy Steps (2025)","URL":"https://later.com/blog/become-an-instagram-influencer/","accessed":{"date-parts":[["2025",11,18]]}}}],"schema":"https://github.com/citation-style-language/schema/raw/master/csl-citation.json"} </w:instrText>
      </w:r>
      <w:r w:rsidR="00126D71">
        <w:fldChar w:fldCharType="separate"/>
      </w:r>
      <w:r w:rsidR="00E92751" w:rsidRPr="00E92751">
        <w:rPr>
          <w:rFonts w:ascii="Aptos" w:hAnsi="Aptos" w:cs="Times New Roman"/>
          <w:kern w:val="0"/>
        </w:rPr>
        <w:t>(</w:t>
      </w:r>
      <w:r w:rsidR="00E92751" w:rsidRPr="00E92751">
        <w:rPr>
          <w:rFonts w:ascii="Aptos" w:hAnsi="Aptos" w:cs="Times New Roman"/>
          <w:i/>
          <w:iCs/>
          <w:kern w:val="0"/>
        </w:rPr>
        <w:t>How to Become an Influencer &amp; Monetize in 8 Easy Steps (2025)</w:t>
      </w:r>
      <w:r w:rsidR="00E92751" w:rsidRPr="00E92751">
        <w:rPr>
          <w:rFonts w:ascii="Aptos" w:hAnsi="Aptos" w:cs="Times New Roman"/>
          <w:kern w:val="0"/>
        </w:rPr>
        <w:t>, n.d.)</w:t>
      </w:r>
      <w:r w:rsidR="00126D71">
        <w:fldChar w:fldCharType="end"/>
      </w:r>
      <w:r>
        <w:t xml:space="preserve">. </w:t>
      </w:r>
    </w:p>
    <w:p w14:paraId="25C68467" w14:textId="7CD63C5A" w:rsidR="007C02EE" w:rsidRDefault="007C02EE" w:rsidP="008903A9">
      <w:pPr>
        <w:pStyle w:val="Heading1"/>
        <w:spacing w:before="0" w:after="0" w:line="360" w:lineRule="auto"/>
      </w:pPr>
      <w:bookmarkStart w:id="8" w:name="_Toc214376621"/>
      <w:r>
        <w:lastRenderedPageBreak/>
        <w:t>Walkthrough</w:t>
      </w:r>
      <w:bookmarkEnd w:id="8"/>
    </w:p>
    <w:p w14:paraId="1F1D9AFD" w14:textId="29923DCA" w:rsidR="00F018B9" w:rsidRDefault="00F018B9" w:rsidP="00534A40">
      <w:pPr>
        <w:pStyle w:val="Subheading"/>
        <w:spacing w:before="0" w:after="0" w:line="360" w:lineRule="auto"/>
        <w:jc w:val="left"/>
      </w:pPr>
      <w:bookmarkStart w:id="9" w:name="_Toc214376622"/>
      <w:r>
        <w:t>Gathering Resources</w:t>
      </w:r>
      <w:bookmarkEnd w:id="9"/>
    </w:p>
    <w:p w14:paraId="790D1FBC" w14:textId="65FE32B7" w:rsidR="00F018B9" w:rsidRDefault="00A56A7A" w:rsidP="00F018B9">
      <w:r>
        <w:t xml:space="preserve">Prior to launching the ads you’ve created, a few more pieces of information must be gathered. </w:t>
      </w:r>
      <w:r w:rsidR="00A801BC">
        <w:t>For</w:t>
      </w:r>
      <w:r>
        <w:t xml:space="preserve"> this guide, we will work with the following:</w:t>
      </w:r>
    </w:p>
    <w:p w14:paraId="038BDEFD" w14:textId="7F411F97" w:rsidR="00A56A7A" w:rsidRDefault="00A56A7A" w:rsidP="00A56A7A">
      <w:pPr>
        <w:pStyle w:val="ListParagraph"/>
        <w:numPr>
          <w:ilvl w:val="0"/>
          <w:numId w:val="1"/>
        </w:numPr>
      </w:pPr>
      <w:r>
        <w:t>Completed ad creative(s)</w:t>
      </w:r>
    </w:p>
    <w:p w14:paraId="2848356A" w14:textId="7DB862EF" w:rsidR="00A56A7A" w:rsidRDefault="00A56A7A" w:rsidP="00A56A7A">
      <w:pPr>
        <w:pStyle w:val="ListParagraph"/>
        <w:numPr>
          <w:ilvl w:val="1"/>
          <w:numId w:val="1"/>
        </w:numPr>
      </w:pPr>
      <w:r>
        <w:t>1:1 and 16:9 image ratios</w:t>
      </w:r>
    </w:p>
    <w:p w14:paraId="5EB5E30F" w14:textId="38280B66" w:rsidR="00A56A7A" w:rsidRDefault="00A56A7A" w:rsidP="00A56A7A">
      <w:pPr>
        <w:pStyle w:val="ListParagraph"/>
        <w:numPr>
          <w:ilvl w:val="0"/>
          <w:numId w:val="1"/>
        </w:numPr>
      </w:pPr>
      <w:r>
        <w:t>Completed ad caption(s)</w:t>
      </w:r>
    </w:p>
    <w:p w14:paraId="7BA1BB47" w14:textId="48F7AD15" w:rsidR="00A56A7A" w:rsidRDefault="00A56A7A" w:rsidP="00A56A7A">
      <w:pPr>
        <w:pStyle w:val="ListParagraph"/>
        <w:numPr>
          <w:ilvl w:val="0"/>
          <w:numId w:val="1"/>
        </w:numPr>
      </w:pPr>
      <w:r>
        <w:t>An understanding of when these ad(s) should run</w:t>
      </w:r>
    </w:p>
    <w:p w14:paraId="07CA4757" w14:textId="686772C0" w:rsidR="00A56A7A" w:rsidRDefault="00A56A7A" w:rsidP="00A56A7A">
      <w:pPr>
        <w:pStyle w:val="ListParagraph"/>
        <w:numPr>
          <w:ilvl w:val="1"/>
          <w:numId w:val="1"/>
        </w:numPr>
        <w:spacing w:after="0"/>
      </w:pPr>
      <w:r>
        <w:t>Specific start and end dates &amp; times</w:t>
      </w:r>
    </w:p>
    <w:p w14:paraId="0EB186D9" w14:textId="4D3EB2DF" w:rsidR="00A56A7A" w:rsidRDefault="00A56A7A" w:rsidP="00A56A7A">
      <w:pPr>
        <w:spacing w:after="0"/>
        <w:ind w:left="1440" w:firstLine="720"/>
      </w:pPr>
      <w:r>
        <w:t>Or</w:t>
      </w:r>
    </w:p>
    <w:p w14:paraId="57FB70BA" w14:textId="6EC10052" w:rsidR="00A56A7A" w:rsidRDefault="00A56A7A" w:rsidP="00A56A7A">
      <w:pPr>
        <w:pStyle w:val="ListParagraph"/>
        <w:numPr>
          <w:ilvl w:val="1"/>
          <w:numId w:val="1"/>
        </w:numPr>
        <w:spacing w:after="0"/>
      </w:pPr>
      <w:r>
        <w:t xml:space="preserve">A rough estimate of recruitment </w:t>
      </w:r>
      <w:r w:rsidR="008F3FDB">
        <w:t>milestones/timeline</w:t>
      </w:r>
    </w:p>
    <w:p w14:paraId="26399CC5" w14:textId="6DFDA0A7" w:rsidR="00A56A7A" w:rsidRDefault="00A56A7A" w:rsidP="00A56A7A">
      <w:pPr>
        <w:pStyle w:val="ListParagraph"/>
        <w:numPr>
          <w:ilvl w:val="0"/>
          <w:numId w:val="1"/>
        </w:numPr>
        <w:spacing w:after="0"/>
      </w:pPr>
      <w:r>
        <w:t>Knowledge of the available budget</w:t>
      </w:r>
    </w:p>
    <w:p w14:paraId="1767534C" w14:textId="3F6FA96D" w:rsidR="00A56A7A" w:rsidRDefault="00A56A7A" w:rsidP="00A56A7A">
      <w:pPr>
        <w:pStyle w:val="ListParagraph"/>
        <w:numPr>
          <w:ilvl w:val="0"/>
          <w:numId w:val="1"/>
        </w:numPr>
        <w:spacing w:after="0"/>
      </w:pPr>
      <w:r>
        <w:t xml:space="preserve">Understanding of the target population </w:t>
      </w:r>
      <w:r w:rsidR="005B1219">
        <w:t>and/or a formed audience in Meta (see the “Audiences” section for more details).</w:t>
      </w:r>
    </w:p>
    <w:p w14:paraId="0C3A7D9F" w14:textId="77777777" w:rsidR="00A56A7A" w:rsidRDefault="00A56A7A" w:rsidP="00A56A7A">
      <w:pPr>
        <w:spacing w:after="0"/>
      </w:pPr>
    </w:p>
    <w:p w14:paraId="6318AC3A" w14:textId="34673664" w:rsidR="00A56A7A" w:rsidRDefault="00A56A7A" w:rsidP="00A56A7A">
      <w:pPr>
        <w:spacing w:after="0"/>
      </w:pPr>
      <w:r>
        <w:t xml:space="preserve">Once this information is </w:t>
      </w:r>
      <w:r w:rsidR="008F3FDB">
        <w:t>gathered</w:t>
      </w:r>
      <w:r>
        <w:t>, you’re ready to begin launching your ads.</w:t>
      </w:r>
    </w:p>
    <w:p w14:paraId="422A9966" w14:textId="7F168E11" w:rsidR="00F018B9" w:rsidRDefault="00A56A7A" w:rsidP="00534A40">
      <w:pPr>
        <w:pStyle w:val="Subheading"/>
        <w:spacing w:before="0" w:after="0" w:line="360" w:lineRule="auto"/>
        <w:jc w:val="left"/>
      </w:pPr>
      <w:bookmarkStart w:id="10" w:name="_Toc214376623"/>
      <w:r>
        <w:t>Ads Manager Walkthrough</w:t>
      </w:r>
      <w:bookmarkEnd w:id="10"/>
    </w:p>
    <w:p w14:paraId="224AFB6F" w14:textId="5A64A23E" w:rsidR="00A56A7A" w:rsidRDefault="00A56A7A" w:rsidP="00A56A7A">
      <w:r>
        <w:t xml:space="preserve">The platform, Meta Ads Manager, can be accessed via the Meta Business Suite dashboard as pictured in “Getting Started,” but may also be found by searching “Meta Ads Manager.” </w:t>
      </w:r>
    </w:p>
    <w:p w14:paraId="613A2381" w14:textId="5B2FC0DC" w:rsidR="00A56A7A" w:rsidRDefault="00A56A7A" w:rsidP="00A56A7A">
      <w:r w:rsidRPr="00A56A7A">
        <w:rPr>
          <w:noProof/>
        </w:rPr>
        <w:drawing>
          <wp:inline distT="0" distB="0" distL="0" distR="0" wp14:anchorId="52068BFE" wp14:editId="6F46DA9B">
            <wp:extent cx="5943600" cy="2825115"/>
            <wp:effectExtent l="0" t="0" r="0" b="0"/>
            <wp:docPr id="20131663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66363" name="Picture 1" descr="A screenshot of a computer&#10;&#10;AI-generated content may be incorrect."/>
                    <pic:cNvPicPr/>
                  </pic:nvPicPr>
                  <pic:blipFill>
                    <a:blip r:embed="rId25"/>
                    <a:stretch>
                      <a:fillRect/>
                    </a:stretch>
                  </pic:blipFill>
                  <pic:spPr>
                    <a:xfrm>
                      <a:off x="0" y="0"/>
                      <a:ext cx="5943600" cy="2825115"/>
                    </a:xfrm>
                    <a:prstGeom prst="rect">
                      <a:avLst/>
                    </a:prstGeom>
                  </pic:spPr>
                </pic:pic>
              </a:graphicData>
            </a:graphic>
          </wp:inline>
        </w:drawing>
      </w:r>
    </w:p>
    <w:p w14:paraId="278A9C9A" w14:textId="1F15B21B" w:rsidR="00A56A7A" w:rsidRPr="00A56A7A" w:rsidRDefault="00A56A7A" w:rsidP="00A56A7A">
      <w:pPr>
        <w:rPr>
          <w:sz w:val="20"/>
          <w:szCs w:val="20"/>
        </w:rPr>
      </w:pPr>
      <w:r w:rsidRPr="00A56A7A">
        <w:rPr>
          <w:sz w:val="20"/>
          <w:szCs w:val="20"/>
        </w:rPr>
        <w:lastRenderedPageBreak/>
        <w:t>An image of the Meta Ads Manager dashboard.</w:t>
      </w:r>
    </w:p>
    <w:p w14:paraId="29CB66BB" w14:textId="6863CA9D" w:rsidR="00A56A7A" w:rsidRDefault="00A56A7A" w:rsidP="00A56A7A">
      <w:r>
        <w:t xml:space="preserve">The main page of Meta Ads Manager is the Dashboard, which includes information on the </w:t>
      </w:r>
      <w:proofErr w:type="gramStart"/>
      <w:r>
        <w:t>current status</w:t>
      </w:r>
      <w:proofErr w:type="gramEnd"/>
      <w:r>
        <w:t xml:space="preserve"> of </w:t>
      </w:r>
      <w:r w:rsidR="00F4549D">
        <w:t>any ongoing campaigns, suggestions from Meta on improving ad performance</w:t>
      </w:r>
      <w:r w:rsidR="006F7756">
        <w:t xml:space="preserve">, </w:t>
      </w:r>
      <w:r w:rsidR="00F4549D">
        <w:t xml:space="preserve">and a brief look at spending in the past seven days. This page does not get much use when creating or reviewing ads, but it will serve as a hub for the purposes of this guide. </w:t>
      </w:r>
    </w:p>
    <w:p w14:paraId="4C614F9C" w14:textId="77777777" w:rsidR="00F4549D" w:rsidRDefault="00F4549D" w:rsidP="00A56A7A"/>
    <w:p w14:paraId="19C1DF34" w14:textId="420BC1A8" w:rsidR="00F4549D" w:rsidRDefault="00F4549D" w:rsidP="00A56A7A">
      <w:r w:rsidRPr="00F4549D">
        <w:rPr>
          <w:noProof/>
        </w:rPr>
        <w:drawing>
          <wp:inline distT="0" distB="0" distL="0" distR="0" wp14:anchorId="58112C30" wp14:editId="607AF111">
            <wp:extent cx="5943600" cy="2101850"/>
            <wp:effectExtent l="0" t="0" r="0" b="0"/>
            <wp:docPr id="1061136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3694" name="Picture 1" descr="A screenshot of a computer&#10;&#10;AI-generated content may be incorrect."/>
                    <pic:cNvPicPr/>
                  </pic:nvPicPr>
                  <pic:blipFill>
                    <a:blip r:embed="rId26"/>
                    <a:stretch>
                      <a:fillRect/>
                    </a:stretch>
                  </pic:blipFill>
                  <pic:spPr>
                    <a:xfrm>
                      <a:off x="0" y="0"/>
                      <a:ext cx="5943600" cy="2101850"/>
                    </a:xfrm>
                    <a:prstGeom prst="rect">
                      <a:avLst/>
                    </a:prstGeom>
                  </pic:spPr>
                </pic:pic>
              </a:graphicData>
            </a:graphic>
          </wp:inline>
        </w:drawing>
      </w:r>
    </w:p>
    <w:p w14:paraId="1F43F4EC" w14:textId="6FC0595A" w:rsidR="00A56A7A" w:rsidRDefault="00F4549D" w:rsidP="00A56A7A">
      <w:pPr>
        <w:rPr>
          <w:sz w:val="20"/>
          <w:szCs w:val="20"/>
        </w:rPr>
      </w:pPr>
      <w:r>
        <w:rPr>
          <w:sz w:val="20"/>
          <w:szCs w:val="20"/>
        </w:rPr>
        <w:t xml:space="preserve">An image of the Meta Ads Manager account drop down menu for accessing alternate </w:t>
      </w:r>
      <w:r w:rsidR="00A85A19">
        <w:rPr>
          <w:sz w:val="20"/>
          <w:szCs w:val="20"/>
        </w:rPr>
        <w:t>connected accounts.</w:t>
      </w:r>
    </w:p>
    <w:p w14:paraId="0AC65862" w14:textId="4975E057" w:rsidR="00A85A19" w:rsidRDefault="00A85A19" w:rsidP="00A56A7A">
      <w:r>
        <w:t xml:space="preserve">The above shows off the account navigation tool included at the top of all pages within Meta Ads Manager. This drop down enables users to switch between connected accounts if, for example, </w:t>
      </w:r>
      <w:r w:rsidR="00251358">
        <w:t xml:space="preserve">running ads managed by different staff members in one overarching lab team. </w:t>
      </w:r>
    </w:p>
    <w:p w14:paraId="27F173A5" w14:textId="6EE675D2" w:rsidR="00A85A19" w:rsidRDefault="00A85A19" w:rsidP="00A56A7A">
      <w:r w:rsidRPr="00A85A19">
        <w:rPr>
          <w:noProof/>
        </w:rPr>
        <w:lastRenderedPageBreak/>
        <w:drawing>
          <wp:anchor distT="0" distB="0" distL="114300" distR="114300" simplePos="0" relativeHeight="251658240" behindDoc="1" locked="0" layoutInCell="1" allowOverlap="1" wp14:anchorId="7AA26E00" wp14:editId="01CD3D59">
            <wp:simplePos x="0" y="0"/>
            <wp:positionH relativeFrom="margin">
              <wp:align>left</wp:align>
            </wp:positionH>
            <wp:positionV relativeFrom="paragraph">
              <wp:posOffset>0</wp:posOffset>
            </wp:positionV>
            <wp:extent cx="1993900" cy="3818255"/>
            <wp:effectExtent l="0" t="0" r="6350" b="0"/>
            <wp:wrapTight wrapText="bothSides">
              <wp:wrapPolygon edited="0">
                <wp:start x="0" y="0"/>
                <wp:lineTo x="0" y="21446"/>
                <wp:lineTo x="21462" y="21446"/>
                <wp:lineTo x="21462" y="0"/>
                <wp:lineTo x="0" y="0"/>
              </wp:wrapPolygon>
            </wp:wrapTight>
            <wp:docPr id="17087498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49843" name="Picture 1" descr="A screenshot of a compute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993900" cy="3818255"/>
                    </a:xfrm>
                    <a:prstGeom prst="rect">
                      <a:avLst/>
                    </a:prstGeom>
                  </pic:spPr>
                </pic:pic>
              </a:graphicData>
            </a:graphic>
            <wp14:sizeRelH relativeFrom="margin">
              <wp14:pctWidth>0</wp14:pctWidth>
            </wp14:sizeRelH>
            <wp14:sizeRelV relativeFrom="margin">
              <wp14:pctHeight>0</wp14:pctHeight>
            </wp14:sizeRelV>
          </wp:anchor>
        </w:drawing>
      </w:r>
      <w:r w:rsidR="000846F8">
        <w:t xml:space="preserve">The image on the right </w:t>
      </w:r>
      <w:r w:rsidR="00194237">
        <w:t>depicts some of the main navigation items you will use to manage your ads</w:t>
      </w:r>
      <w:r w:rsidR="00D34C57">
        <w:t xml:space="preserve">. The “All tools” tab contains further options and information on each. </w:t>
      </w:r>
    </w:p>
    <w:p w14:paraId="3AFA9DAB" w14:textId="1A287C17" w:rsidR="00D34C57" w:rsidRDefault="00D34C57" w:rsidP="00D34C57">
      <w:pPr>
        <w:pStyle w:val="ListParagraph"/>
        <w:numPr>
          <w:ilvl w:val="0"/>
          <w:numId w:val="2"/>
        </w:numPr>
      </w:pPr>
      <w:r>
        <w:t xml:space="preserve">Account Overview – This tab </w:t>
      </w:r>
      <w:r w:rsidR="00C33EE8">
        <w:t>leads</w:t>
      </w:r>
      <w:r>
        <w:t xml:space="preserve"> to the dashboard mentioned above. </w:t>
      </w:r>
    </w:p>
    <w:p w14:paraId="130D7B93" w14:textId="2AB46906" w:rsidR="00D34C57" w:rsidRDefault="00D34C57" w:rsidP="00D34C57">
      <w:pPr>
        <w:pStyle w:val="ListParagraph"/>
        <w:numPr>
          <w:ilvl w:val="0"/>
          <w:numId w:val="2"/>
        </w:numPr>
      </w:pPr>
      <w:r>
        <w:t xml:space="preserve">Campaigns – This tab contains details on any ad campaigns, past or ongoing, and </w:t>
      </w:r>
      <w:r w:rsidR="005F013F">
        <w:t>is where you can create</w:t>
      </w:r>
      <w:r>
        <w:t xml:space="preserve"> a campaign. See below for more details. </w:t>
      </w:r>
    </w:p>
    <w:p w14:paraId="2C410383" w14:textId="755278F4" w:rsidR="00D34C57" w:rsidRDefault="00D34C57" w:rsidP="00D34C57">
      <w:pPr>
        <w:pStyle w:val="ListParagraph"/>
        <w:numPr>
          <w:ilvl w:val="0"/>
          <w:numId w:val="2"/>
        </w:numPr>
      </w:pPr>
      <w:r>
        <w:t>Ads Reporting – This tab offers a suite of tools to compare various ads, ad sets, and ad campaigns to identify and maximize output. More information on this will be included in the “Tracking Ad Performance” section below.</w:t>
      </w:r>
    </w:p>
    <w:p w14:paraId="5DCD3053" w14:textId="7F8F957F" w:rsidR="00D34C57" w:rsidRDefault="00D34C57" w:rsidP="00D34C57">
      <w:pPr>
        <w:pStyle w:val="ListParagraph"/>
        <w:numPr>
          <w:ilvl w:val="0"/>
          <w:numId w:val="2"/>
        </w:numPr>
      </w:pPr>
      <w:r>
        <w:t xml:space="preserve">Audiences – This tab contains information on saved and created audiences, which can be helpful when </w:t>
      </w:r>
      <w:r w:rsidR="005F013F">
        <w:t xml:space="preserve">targeting </w:t>
      </w:r>
      <w:r>
        <w:t xml:space="preserve">a new ad to the same population. </w:t>
      </w:r>
    </w:p>
    <w:p w14:paraId="6F4366BA" w14:textId="1E135788" w:rsidR="00D34C57" w:rsidRPr="00A85A19" w:rsidRDefault="00D34C57" w:rsidP="00D34C57">
      <w:pPr>
        <w:pStyle w:val="ListParagraph"/>
        <w:numPr>
          <w:ilvl w:val="0"/>
          <w:numId w:val="2"/>
        </w:numPr>
      </w:pPr>
      <w:r>
        <w:t xml:space="preserve">Billing &amp; payments – </w:t>
      </w:r>
      <w:r w:rsidR="0022041C">
        <w:t xml:space="preserve">allows you to control your payment method(s) and view past invoices. </w:t>
      </w:r>
    </w:p>
    <w:p w14:paraId="670D6DC8" w14:textId="1476140A" w:rsidR="00A56A7A" w:rsidRDefault="00A56A7A" w:rsidP="00534A40">
      <w:pPr>
        <w:pStyle w:val="Subheading"/>
        <w:spacing w:before="0" w:after="0" w:line="360" w:lineRule="auto"/>
        <w:jc w:val="left"/>
      </w:pPr>
      <w:bookmarkStart w:id="11" w:name="_Toc214376624"/>
      <w:r>
        <w:t>Beginning a Campaign</w:t>
      </w:r>
      <w:bookmarkEnd w:id="11"/>
    </w:p>
    <w:p w14:paraId="33E3833E" w14:textId="24B6FD30" w:rsidR="00A56A7A" w:rsidRDefault="00DF2E35" w:rsidP="00A56A7A">
      <w:r w:rsidRPr="00DF2E35">
        <w:rPr>
          <w:noProof/>
        </w:rPr>
        <w:drawing>
          <wp:anchor distT="0" distB="0" distL="114300" distR="114300" simplePos="0" relativeHeight="251659264" behindDoc="0" locked="0" layoutInCell="1" allowOverlap="1" wp14:anchorId="02899006" wp14:editId="1D1657B1">
            <wp:simplePos x="0" y="0"/>
            <wp:positionH relativeFrom="margin">
              <wp:posOffset>-695325</wp:posOffset>
            </wp:positionH>
            <wp:positionV relativeFrom="paragraph">
              <wp:posOffset>1003823</wp:posOffset>
            </wp:positionV>
            <wp:extent cx="7333615" cy="1400175"/>
            <wp:effectExtent l="0" t="0" r="635" b="9525"/>
            <wp:wrapTopAndBottom/>
            <wp:docPr id="511276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76544" name="Picture 1" descr="A screenshot of a computer&#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7333615" cy="1400175"/>
                    </a:xfrm>
                    <a:prstGeom prst="rect">
                      <a:avLst/>
                    </a:prstGeom>
                  </pic:spPr>
                </pic:pic>
              </a:graphicData>
            </a:graphic>
            <wp14:sizeRelH relativeFrom="page">
              <wp14:pctWidth>0</wp14:pctWidth>
            </wp14:sizeRelH>
            <wp14:sizeRelV relativeFrom="page">
              <wp14:pctHeight>0</wp14:pctHeight>
            </wp14:sizeRelV>
          </wp:anchor>
        </w:drawing>
      </w:r>
      <w:r w:rsidR="00675733">
        <w:t xml:space="preserve">Launching a campaign requires several steps, including distinguishing between a Campaign, Ad Set, and an Ad. To begin, open the “Campaigns” tab from the lefthand menu. </w:t>
      </w:r>
      <w:r w:rsidR="00FC51FB">
        <w:t xml:space="preserve">The below page will greet you. </w:t>
      </w:r>
      <w:r w:rsidR="009023DE">
        <w:t xml:space="preserve">Note that </w:t>
      </w:r>
      <w:r w:rsidR="009070EE">
        <w:t>while</w:t>
      </w:r>
      <w:r w:rsidR="009023DE">
        <w:t xml:space="preserve"> this is the default order of how this page is structured, you can </w:t>
      </w:r>
      <w:r w:rsidR="009070EE">
        <w:t>modify it</w:t>
      </w:r>
      <w:r w:rsidR="00B90CB5">
        <w:t xml:space="preserve"> </w:t>
      </w:r>
      <w:r w:rsidR="009070EE">
        <w:t>or Meta may switch the order</w:t>
      </w:r>
      <w:r w:rsidR="00B90CB5">
        <w:t xml:space="preserve">. </w:t>
      </w:r>
    </w:p>
    <w:p w14:paraId="7C7F9746" w14:textId="7AA76283" w:rsidR="00DF2E35" w:rsidRDefault="00DF2E35" w:rsidP="00A56A7A">
      <w:pPr>
        <w:rPr>
          <w:sz w:val="20"/>
          <w:szCs w:val="20"/>
        </w:rPr>
      </w:pPr>
      <w:r>
        <w:rPr>
          <w:sz w:val="20"/>
          <w:szCs w:val="20"/>
        </w:rPr>
        <w:t>An image of the Meta Ads Manager “campaigns” page with tools numbered 1-12.</w:t>
      </w:r>
    </w:p>
    <w:p w14:paraId="5EC7953C" w14:textId="1CC1D07C" w:rsidR="007F32C3" w:rsidRDefault="00DF2E35" w:rsidP="00DF2E35">
      <w:pPr>
        <w:pStyle w:val="ListParagraph"/>
        <w:numPr>
          <w:ilvl w:val="0"/>
          <w:numId w:val="3"/>
        </w:numPr>
      </w:pPr>
      <w:r>
        <w:t xml:space="preserve">This tab consists of the campaigns that act as the umbrella that </w:t>
      </w:r>
      <w:r w:rsidR="00CC5629">
        <w:t xml:space="preserve">houses groups of ads, or </w:t>
      </w:r>
      <w:r>
        <w:t>ad sets</w:t>
      </w:r>
      <w:r w:rsidR="00CC5629">
        <w:t>,</w:t>
      </w:r>
      <w:r>
        <w:t xml:space="preserve"> </w:t>
      </w:r>
      <w:r w:rsidR="00CC5629">
        <w:t xml:space="preserve">which </w:t>
      </w:r>
      <w:r w:rsidR="003C0E5A">
        <w:t xml:space="preserve">are broken </w:t>
      </w:r>
      <w:r w:rsidR="00CC5629">
        <w:t xml:space="preserve">down into </w:t>
      </w:r>
      <w:r>
        <w:t>ads</w:t>
      </w:r>
      <w:r w:rsidR="00A00B5E">
        <w:t xml:space="preserve"> (campaign – ad sets – ads)</w:t>
      </w:r>
      <w:r>
        <w:t xml:space="preserve">. </w:t>
      </w:r>
      <w:r w:rsidR="00446505">
        <w:lastRenderedPageBreak/>
        <w:t xml:space="preserve">Campaigns </w:t>
      </w:r>
      <w:r w:rsidR="00B846FE">
        <w:t>all have the same objective (</w:t>
      </w:r>
      <w:r w:rsidR="00A014D6">
        <w:t>engagement, traffic, awarenss</w:t>
      </w:r>
      <w:r w:rsidR="00B846FE">
        <w:t xml:space="preserve">) and ad sets allow you to create multiple ads that have the same objective as the campaign. </w:t>
      </w:r>
    </w:p>
    <w:p w14:paraId="38F095EC" w14:textId="3678E23A" w:rsidR="00C20CA2" w:rsidRDefault="007F32C3" w:rsidP="00DF2E35">
      <w:pPr>
        <w:pStyle w:val="ListParagraph"/>
        <w:numPr>
          <w:ilvl w:val="0"/>
          <w:numId w:val="3"/>
        </w:numPr>
      </w:pPr>
      <w:r>
        <w:t xml:space="preserve">Ad sets </w:t>
      </w:r>
      <w:r w:rsidR="00676395">
        <w:t>can be</w:t>
      </w:r>
      <w:r>
        <w:t xml:space="preserve"> used to organize several ads at once</w:t>
      </w:r>
      <w:r w:rsidR="000000F1">
        <w:t xml:space="preserve"> including modifying daily budget. </w:t>
      </w:r>
    </w:p>
    <w:p w14:paraId="79C98F48" w14:textId="79FA6C16" w:rsidR="00B11A91" w:rsidRDefault="00A6489F" w:rsidP="00DF2E35">
      <w:pPr>
        <w:pStyle w:val="ListParagraph"/>
        <w:numPr>
          <w:ilvl w:val="0"/>
          <w:numId w:val="3"/>
        </w:numPr>
      </w:pPr>
      <w:r>
        <w:t>The ads tab</w:t>
      </w:r>
      <w:r w:rsidR="00C20CA2">
        <w:t xml:space="preserve"> includes the individual specific ads </w:t>
      </w:r>
      <w:r w:rsidR="00B11A91">
        <w:t>that have been designed and/or launched. This tab will be used to make edits prior to launching a campaign and to follow live implementation status.</w:t>
      </w:r>
    </w:p>
    <w:p w14:paraId="4DF95DC0" w14:textId="0BD6AF5C" w:rsidR="00DF2E35" w:rsidRDefault="00B57B71" w:rsidP="00DF2E35">
      <w:pPr>
        <w:pStyle w:val="ListParagraph"/>
        <w:numPr>
          <w:ilvl w:val="0"/>
          <w:numId w:val="3"/>
        </w:numPr>
      </w:pPr>
      <w:r>
        <w:t>The On/Off switch will activate or deactivate a campaign. This does not launch an ad, but controls whether it can follow its planned schedule (i.e., you have an ad planned to run from 10/10 – 11/11, but even if the ad campaign is set to “On,” it</w:t>
      </w:r>
      <w:r w:rsidR="007F32C3">
        <w:t xml:space="preserve"> </w:t>
      </w:r>
      <w:r>
        <w:t>will not run on 11/12 because it is not scheduled to run.)</w:t>
      </w:r>
    </w:p>
    <w:p w14:paraId="3CE1E8C6" w14:textId="3AD55B5A" w:rsidR="00B57B71" w:rsidRDefault="00B57B71" w:rsidP="00B57B71">
      <w:pPr>
        <w:pStyle w:val="ListParagraph"/>
        <w:numPr>
          <w:ilvl w:val="1"/>
          <w:numId w:val="3"/>
        </w:numPr>
      </w:pPr>
      <w:r>
        <w:t xml:space="preserve">Ad campaigns, ad sets, and ads all have individual on/off switches. If any layer is set to “off,” the ad will not run. </w:t>
      </w:r>
    </w:p>
    <w:p w14:paraId="73D730B8" w14:textId="535AE64A" w:rsidR="00B57B71" w:rsidRDefault="00B57B71" w:rsidP="00B57B71">
      <w:pPr>
        <w:pStyle w:val="ListParagraph"/>
        <w:numPr>
          <w:ilvl w:val="1"/>
          <w:numId w:val="3"/>
        </w:numPr>
      </w:pPr>
      <w:r>
        <w:t>This option may be used to quickly halt an ad</w:t>
      </w:r>
      <w:r w:rsidR="009E5616">
        <w:t>.</w:t>
      </w:r>
    </w:p>
    <w:p w14:paraId="0D2B83BE" w14:textId="42FB577F" w:rsidR="00B57B71" w:rsidRDefault="00B57B71" w:rsidP="00B57B71">
      <w:pPr>
        <w:pStyle w:val="ListParagraph"/>
        <w:numPr>
          <w:ilvl w:val="0"/>
          <w:numId w:val="3"/>
        </w:numPr>
      </w:pPr>
      <w:r>
        <w:t>The campaign/ad set/ad name. The user creates these—be sure to use something distinguishable from any other instances.</w:t>
      </w:r>
      <w:r w:rsidR="005C1877">
        <w:t xml:space="preserve"> It is helpful to give these names that help you distinguish between them which is useful when pulling reports (e.g., </w:t>
      </w:r>
      <w:r w:rsidR="006A0CB2">
        <w:t xml:space="preserve">Study XYZ – 20-25 y.o </w:t>
      </w:r>
      <w:r w:rsidR="00903066">
        <w:t>– 02.09.2026).</w:t>
      </w:r>
    </w:p>
    <w:p w14:paraId="319144A8" w14:textId="1BDC29B1" w:rsidR="00B57B71" w:rsidRDefault="00B57B71" w:rsidP="00B57B71">
      <w:pPr>
        <w:pStyle w:val="ListParagraph"/>
        <w:numPr>
          <w:ilvl w:val="0"/>
          <w:numId w:val="3"/>
        </w:numPr>
      </w:pPr>
      <w:r>
        <w:t xml:space="preserve">Results reflect the number of actions taken by the audience. This is variable depending on what is </w:t>
      </w:r>
      <w:r w:rsidR="00096F05">
        <w:t xml:space="preserve">selected. </w:t>
      </w:r>
      <w:r w:rsidR="00DD09EB">
        <w:t xml:space="preserve">For most studies it will make sense to select landing page views as the </w:t>
      </w:r>
      <w:r w:rsidR="00A014D6">
        <w:t xml:space="preserve">performance goal </w:t>
      </w:r>
      <w:r w:rsidR="00DD09EB">
        <w:t xml:space="preserve">since Meta will use the </w:t>
      </w:r>
      <w:r w:rsidR="00E22428">
        <w:t>algorithm</w:t>
      </w:r>
      <w:r w:rsidR="00DD09EB">
        <w:t xml:space="preserve"> to </w:t>
      </w:r>
      <w:r w:rsidR="00E22428">
        <w:t xml:space="preserve">target individuals who are likely to click on the advertisement link and let the page successfully load. </w:t>
      </w:r>
    </w:p>
    <w:p w14:paraId="2CE9E769" w14:textId="2F8349F1" w:rsidR="00096F05" w:rsidRDefault="00096F05" w:rsidP="00B57B71">
      <w:pPr>
        <w:pStyle w:val="ListParagraph"/>
        <w:numPr>
          <w:ilvl w:val="0"/>
          <w:numId w:val="3"/>
        </w:numPr>
      </w:pPr>
      <w:r>
        <w:t xml:space="preserve">Reach and Impressions are similar but </w:t>
      </w:r>
      <w:proofErr w:type="gramStart"/>
      <w:r>
        <w:t>distinct—reach</w:t>
      </w:r>
      <w:proofErr w:type="gramEnd"/>
      <w:r>
        <w:t xml:space="preserve"> is the </w:t>
      </w:r>
      <w:proofErr w:type="gramStart"/>
      <w:r>
        <w:t>amount</w:t>
      </w:r>
      <w:proofErr w:type="gramEnd"/>
      <w:r>
        <w:t xml:space="preserve"> of unique accounts that saw the ad.</w:t>
      </w:r>
    </w:p>
    <w:p w14:paraId="6F587EBA" w14:textId="317450BB" w:rsidR="00096F05" w:rsidRDefault="00096F05" w:rsidP="00B57B71">
      <w:pPr>
        <w:pStyle w:val="ListParagraph"/>
        <w:numPr>
          <w:ilvl w:val="0"/>
          <w:numId w:val="3"/>
        </w:numPr>
      </w:pPr>
      <w:r>
        <w:t xml:space="preserve">Impressions are the </w:t>
      </w:r>
      <w:r w:rsidR="00A801BC">
        <w:t>number</w:t>
      </w:r>
      <w:r>
        <w:t xml:space="preserve"> of times an ad was </w:t>
      </w:r>
      <w:r w:rsidR="00280CE2">
        <w:t>shown</w:t>
      </w:r>
      <w:r>
        <w:t xml:space="preserve">, regardless of how many unique accounts did so. For example, if an account sees the same ad 8 times, this </w:t>
      </w:r>
      <w:proofErr w:type="gramStart"/>
      <w:r>
        <w:t>would</w:t>
      </w:r>
      <w:proofErr w:type="gramEnd"/>
      <w:r>
        <w:t xml:space="preserve"> count for 8 impressions, but only 1 reach.</w:t>
      </w:r>
    </w:p>
    <w:p w14:paraId="2FFE912E" w14:textId="3B481F2F" w:rsidR="00096F05" w:rsidRDefault="00096F05" w:rsidP="00B57B71">
      <w:pPr>
        <w:pStyle w:val="ListParagraph"/>
        <w:numPr>
          <w:ilvl w:val="0"/>
          <w:numId w:val="3"/>
        </w:numPr>
      </w:pPr>
      <w:r>
        <w:t>Cost per result is an automatic calculation that divides the amount of money input into a campaign (</w:t>
      </w:r>
      <w:r w:rsidR="00A801BC">
        <w:t>considering</w:t>
      </w:r>
      <w:r>
        <w:t xml:space="preserve"> timing &amp; how much of it has been used already) by the amount of results captured. As a reminder, results are variable depending on the type of campaign. In most cases, cost per result will reflect the cost per </w:t>
      </w:r>
      <w:r w:rsidR="000C7891">
        <w:t>page view or link click</w:t>
      </w:r>
      <w:r>
        <w:t xml:space="preserve">. </w:t>
      </w:r>
    </w:p>
    <w:p w14:paraId="6D92310E" w14:textId="47A268E9" w:rsidR="00096F05" w:rsidRDefault="00096F05" w:rsidP="00B57B71">
      <w:pPr>
        <w:pStyle w:val="ListParagraph"/>
        <w:numPr>
          <w:ilvl w:val="0"/>
          <w:numId w:val="3"/>
        </w:numPr>
      </w:pPr>
      <w:r>
        <w:t>The amount spent column represents the total amount of money spent thus far on the campaign</w:t>
      </w:r>
      <w:r w:rsidR="006143F9">
        <w:t xml:space="preserve"> and will be a crucial measure to </w:t>
      </w:r>
      <w:proofErr w:type="gramStart"/>
      <w:r w:rsidR="006143F9">
        <w:t>asses</w:t>
      </w:r>
      <w:proofErr w:type="gramEnd"/>
      <w:r w:rsidR="006143F9">
        <w:t xml:space="preserve"> campaign performance and budget. </w:t>
      </w:r>
      <w:r>
        <w:t xml:space="preserve"> </w:t>
      </w:r>
    </w:p>
    <w:p w14:paraId="1FF84019" w14:textId="2D7B0D39" w:rsidR="00096F05" w:rsidRDefault="00096F05" w:rsidP="00096F05">
      <w:pPr>
        <w:pStyle w:val="ListParagraph"/>
        <w:numPr>
          <w:ilvl w:val="0"/>
          <w:numId w:val="3"/>
        </w:numPr>
      </w:pPr>
      <w:r>
        <w:lastRenderedPageBreak/>
        <w:t xml:space="preserve">The “ends” column refers to the end date set by the user for the campaign. For </w:t>
      </w:r>
      <w:r w:rsidR="00A801BC">
        <w:t>example,</w:t>
      </w:r>
      <w:r>
        <w:t xml:space="preserve"> if the campaign is set to run from 10/10 – 11/11, the “ends” column will read “11/11.”</w:t>
      </w:r>
    </w:p>
    <w:p w14:paraId="3CC42995" w14:textId="5D56CA52" w:rsidR="00096F05" w:rsidRDefault="00096F05" w:rsidP="00096F05">
      <w:pPr>
        <w:pStyle w:val="ListParagraph"/>
        <w:numPr>
          <w:ilvl w:val="1"/>
          <w:numId w:val="3"/>
        </w:numPr>
      </w:pPr>
      <w:r>
        <w:t xml:space="preserve">This date may also be in the past, as it updates to reflect the accurate final date of </w:t>
      </w:r>
      <w:r w:rsidR="002C1F26">
        <w:t>campaign execution, regardless of the initial set time.</w:t>
      </w:r>
    </w:p>
    <w:p w14:paraId="449C16AC" w14:textId="76029AD1" w:rsidR="002C1F26" w:rsidRPr="00DF2E35" w:rsidRDefault="002C1F26" w:rsidP="002C1F26">
      <w:pPr>
        <w:pStyle w:val="ListParagraph"/>
        <w:numPr>
          <w:ilvl w:val="0"/>
          <w:numId w:val="3"/>
        </w:numPr>
      </w:pPr>
      <w:r>
        <w:t>This dropdown menu allows users to specify the date range of the information they’re looking for. If a campaign is not appearing but seems as though it should, this is likely the culprit setting. Adjust it to include the dates of campaign deployment.</w:t>
      </w:r>
    </w:p>
    <w:p w14:paraId="52A05022" w14:textId="2343F76F" w:rsidR="00675733" w:rsidRDefault="002C1F26" w:rsidP="00310861">
      <w:pPr>
        <w:pStyle w:val="Subheading"/>
        <w:jc w:val="left"/>
      </w:pPr>
      <w:bookmarkStart w:id="12" w:name="_Toc214376625"/>
      <w:r>
        <w:t>Launching Ads</w:t>
      </w:r>
      <w:bookmarkEnd w:id="12"/>
    </w:p>
    <w:p w14:paraId="76AAB452" w14:textId="268B3E5B" w:rsidR="002C1F26" w:rsidRDefault="00387744" w:rsidP="002C1F26">
      <w:r>
        <w:t>This section</w:t>
      </w:r>
      <w:r w:rsidR="002C1F26">
        <w:t xml:space="preserve"> will take you through a step-by-step process of launching an advertisement using the Meta ads platform. </w:t>
      </w:r>
    </w:p>
    <w:p w14:paraId="352FCF04" w14:textId="598C3C80" w:rsidR="002C1F26" w:rsidRDefault="007F46D3" w:rsidP="002C1F26">
      <w:pPr>
        <w:pStyle w:val="ListParagraph"/>
        <w:numPr>
          <w:ilvl w:val="0"/>
          <w:numId w:val="4"/>
        </w:numPr>
      </w:pPr>
      <w:r>
        <w:t>Select the “Campaigns” tab, then press the green “Create” button. This will launch a pop-up menu.</w:t>
      </w:r>
    </w:p>
    <w:p w14:paraId="697D40F3" w14:textId="7C73777A" w:rsidR="007F46D3" w:rsidRDefault="007F46D3" w:rsidP="00245B30">
      <w:pPr>
        <w:pStyle w:val="ListParagraph"/>
        <w:numPr>
          <w:ilvl w:val="0"/>
          <w:numId w:val="4"/>
        </w:numPr>
      </w:pPr>
      <w:r w:rsidRPr="007F46D3">
        <w:rPr>
          <w:noProof/>
        </w:rPr>
        <w:drawing>
          <wp:anchor distT="0" distB="0" distL="114300" distR="114300" simplePos="0" relativeHeight="251660288" behindDoc="1" locked="0" layoutInCell="1" allowOverlap="1" wp14:anchorId="79F99718" wp14:editId="1EA477A2">
            <wp:simplePos x="0" y="0"/>
            <wp:positionH relativeFrom="column">
              <wp:posOffset>469900</wp:posOffset>
            </wp:positionH>
            <wp:positionV relativeFrom="paragraph">
              <wp:posOffset>1270</wp:posOffset>
            </wp:positionV>
            <wp:extent cx="2863850" cy="3609975"/>
            <wp:effectExtent l="0" t="0" r="0" b="9525"/>
            <wp:wrapSquare wrapText="bothSides"/>
            <wp:docPr id="403123653" name="Picture 1" descr="A screenshot of a social media campa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23653" name="Picture 1" descr="A screenshot of a social media campaign&#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863850" cy="3609975"/>
                    </a:xfrm>
                    <a:prstGeom prst="rect">
                      <a:avLst/>
                    </a:prstGeom>
                  </pic:spPr>
                </pic:pic>
              </a:graphicData>
            </a:graphic>
            <wp14:sizeRelH relativeFrom="margin">
              <wp14:pctWidth>0</wp14:pctWidth>
            </wp14:sizeRelH>
            <wp14:sizeRelV relativeFrom="margin">
              <wp14:pctHeight>0</wp14:pctHeight>
            </wp14:sizeRelV>
          </wp:anchor>
        </w:drawing>
      </w:r>
      <w:r>
        <w:t xml:space="preserve">The pictured menu allows users to select what campaign objective best fits them. For most recruitment efforts, “Traffic” is the best option as it encourages link clicks </w:t>
      </w:r>
      <w:r w:rsidR="008334C9">
        <w:t>or</w:t>
      </w:r>
      <w:r>
        <w:t xml:space="preserve"> landing page views. Other options are </w:t>
      </w:r>
      <w:r w:rsidR="00664217">
        <w:t xml:space="preserve">more optimal </w:t>
      </w:r>
      <w:r>
        <w:t xml:space="preserve">for sales of a product and therefore are not </w:t>
      </w:r>
      <w:r w:rsidR="000407D5">
        <w:t>the best option for recruitment. Click “Continue.”</w:t>
      </w:r>
    </w:p>
    <w:p w14:paraId="0138B9CB" w14:textId="01B47D79" w:rsidR="000407D5" w:rsidRDefault="000407D5" w:rsidP="002C1F26">
      <w:pPr>
        <w:pStyle w:val="ListParagraph"/>
        <w:numPr>
          <w:ilvl w:val="0"/>
          <w:numId w:val="4"/>
        </w:numPr>
      </w:pPr>
      <w:r>
        <w:t>In most cases, it is better to select “Manual traffic campaign”</w:t>
      </w:r>
      <w:r w:rsidR="00BC7734">
        <w:t xml:space="preserve">, otherwise Meta will utilize it’s AI features </w:t>
      </w:r>
      <w:r w:rsidR="00F3515A">
        <w:t xml:space="preserve">which can be useful for sales but not for reaching research participants. </w:t>
      </w:r>
      <w:r>
        <w:t>For the purposes of this guide, th</w:t>
      </w:r>
      <w:r w:rsidR="00513FCC">
        <w:t>e manual</w:t>
      </w:r>
      <w:r>
        <w:t xml:space="preserve"> option </w:t>
      </w:r>
      <w:r w:rsidR="00513FCC">
        <w:t>will be demonstrated</w:t>
      </w:r>
      <w:r>
        <w:t>.</w:t>
      </w:r>
    </w:p>
    <w:p w14:paraId="73CA5793" w14:textId="77777777" w:rsidR="00C9323C" w:rsidRDefault="00C9323C" w:rsidP="00C9323C">
      <w:pPr>
        <w:pStyle w:val="ListParagraph"/>
        <w:numPr>
          <w:ilvl w:val="0"/>
          <w:numId w:val="4"/>
        </w:numPr>
      </w:pPr>
      <w:r w:rsidRPr="008B6331">
        <w:rPr>
          <w:noProof/>
        </w:rPr>
        <w:lastRenderedPageBreak/>
        <w:drawing>
          <wp:inline distT="0" distB="0" distL="0" distR="0" wp14:anchorId="3FD46C0B" wp14:editId="5341AEDF">
            <wp:extent cx="5943600" cy="2943860"/>
            <wp:effectExtent l="0" t="0" r="0" b="8890"/>
            <wp:docPr id="15195903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90368" name="Picture 1" descr="A screenshot of a computer&#10;&#10;AI-generated content may be incorrect."/>
                    <pic:cNvPicPr/>
                  </pic:nvPicPr>
                  <pic:blipFill>
                    <a:blip r:embed="rId30"/>
                    <a:stretch>
                      <a:fillRect/>
                    </a:stretch>
                  </pic:blipFill>
                  <pic:spPr>
                    <a:xfrm>
                      <a:off x="0" y="0"/>
                      <a:ext cx="5943600" cy="2943860"/>
                    </a:xfrm>
                    <a:prstGeom prst="rect">
                      <a:avLst/>
                    </a:prstGeom>
                  </pic:spPr>
                </pic:pic>
              </a:graphicData>
            </a:graphic>
          </wp:inline>
        </w:drawing>
      </w:r>
      <w:r>
        <w:t xml:space="preserve"> Creating a new campaign will open an empty slate to input information on. </w:t>
      </w:r>
    </w:p>
    <w:p w14:paraId="348E9964" w14:textId="77777777" w:rsidR="00C9323C" w:rsidRPr="00434662" w:rsidRDefault="00C9323C" w:rsidP="00C9323C">
      <w:pPr>
        <w:pStyle w:val="ListParagraph"/>
        <w:numPr>
          <w:ilvl w:val="0"/>
          <w:numId w:val="5"/>
        </w:numPr>
        <w:rPr>
          <w:sz w:val="20"/>
          <w:szCs w:val="20"/>
        </w:rPr>
      </w:pPr>
      <w:r w:rsidRPr="00434662">
        <w:rPr>
          <w:sz w:val="20"/>
          <w:szCs w:val="20"/>
        </w:rPr>
        <w:t xml:space="preserve">The overall campaign name. The “…” menu will open options to add sub ad sets, duplicate the entire campaign, copy, delete, etc. Double clicking on the name will allow users to change it. </w:t>
      </w:r>
    </w:p>
    <w:p w14:paraId="5D9F55E3" w14:textId="77777777" w:rsidR="00C9323C" w:rsidRPr="00434662" w:rsidRDefault="00C9323C" w:rsidP="00C9323C">
      <w:pPr>
        <w:pStyle w:val="ListParagraph"/>
        <w:numPr>
          <w:ilvl w:val="0"/>
          <w:numId w:val="5"/>
        </w:numPr>
        <w:rPr>
          <w:sz w:val="20"/>
          <w:szCs w:val="20"/>
        </w:rPr>
      </w:pPr>
      <w:r w:rsidRPr="00434662">
        <w:rPr>
          <w:sz w:val="20"/>
          <w:szCs w:val="20"/>
        </w:rPr>
        <w:t>The above details are true for ad sets as well.</w:t>
      </w:r>
    </w:p>
    <w:p w14:paraId="44AEC706" w14:textId="77777777" w:rsidR="00C9323C" w:rsidRPr="00434662" w:rsidRDefault="00C9323C" w:rsidP="00C9323C">
      <w:pPr>
        <w:pStyle w:val="ListParagraph"/>
        <w:numPr>
          <w:ilvl w:val="0"/>
          <w:numId w:val="5"/>
        </w:numPr>
        <w:rPr>
          <w:sz w:val="20"/>
          <w:szCs w:val="20"/>
        </w:rPr>
      </w:pPr>
      <w:r w:rsidRPr="00434662">
        <w:rPr>
          <w:sz w:val="20"/>
          <w:szCs w:val="20"/>
        </w:rPr>
        <w:t xml:space="preserve">The above details are true for individual ads as well. </w:t>
      </w:r>
    </w:p>
    <w:p w14:paraId="0015F7B1" w14:textId="77777777" w:rsidR="00C9323C" w:rsidRPr="00434662" w:rsidRDefault="00C9323C" w:rsidP="00C9323C">
      <w:pPr>
        <w:pStyle w:val="ListParagraph"/>
        <w:numPr>
          <w:ilvl w:val="0"/>
          <w:numId w:val="5"/>
        </w:numPr>
        <w:rPr>
          <w:sz w:val="20"/>
          <w:szCs w:val="20"/>
        </w:rPr>
      </w:pPr>
      <w:r w:rsidRPr="00434662">
        <w:rPr>
          <w:sz w:val="20"/>
          <w:szCs w:val="20"/>
        </w:rPr>
        <w:t xml:space="preserve">This will also enable editing of the campaign name. </w:t>
      </w:r>
    </w:p>
    <w:p w14:paraId="65CBF1DA" w14:textId="771BDA4C" w:rsidR="00C9323C" w:rsidRPr="00434662" w:rsidRDefault="00C9323C" w:rsidP="00C9323C">
      <w:pPr>
        <w:pStyle w:val="ListParagraph"/>
        <w:numPr>
          <w:ilvl w:val="0"/>
          <w:numId w:val="5"/>
        </w:numPr>
        <w:rPr>
          <w:sz w:val="20"/>
          <w:szCs w:val="20"/>
        </w:rPr>
      </w:pPr>
      <w:r w:rsidRPr="00434662">
        <w:rPr>
          <w:sz w:val="20"/>
          <w:szCs w:val="20"/>
        </w:rPr>
        <w:t xml:space="preserve">“Campaign details” reflects the campaign objective selection from the previous steps </w:t>
      </w:r>
      <w:proofErr w:type="gramStart"/>
      <w:r w:rsidRPr="00434662">
        <w:rPr>
          <w:sz w:val="20"/>
          <w:szCs w:val="20"/>
        </w:rPr>
        <w:t>and also</w:t>
      </w:r>
      <w:proofErr w:type="gramEnd"/>
      <w:r w:rsidRPr="00434662">
        <w:rPr>
          <w:sz w:val="20"/>
          <w:szCs w:val="20"/>
        </w:rPr>
        <w:t xml:space="preserve"> includes the buy-in type. </w:t>
      </w:r>
      <w:r w:rsidR="00721122">
        <w:rPr>
          <w:sz w:val="20"/>
          <w:szCs w:val="20"/>
        </w:rPr>
        <w:t xml:space="preserve">Auction </w:t>
      </w:r>
      <w:r w:rsidR="0060461F">
        <w:rPr>
          <w:sz w:val="20"/>
          <w:szCs w:val="20"/>
        </w:rPr>
        <w:t xml:space="preserve">is ideal for research study recruitment as it focuses on performance, </w:t>
      </w:r>
      <w:r w:rsidR="00DF7A12">
        <w:rPr>
          <w:sz w:val="20"/>
          <w:szCs w:val="20"/>
        </w:rPr>
        <w:t>conversions</w:t>
      </w:r>
      <w:r w:rsidR="0060461F">
        <w:rPr>
          <w:sz w:val="20"/>
          <w:szCs w:val="20"/>
        </w:rPr>
        <w:t xml:space="preserve">, or traffic, while reservation focuses on </w:t>
      </w:r>
      <w:r w:rsidR="00DF7A12">
        <w:rPr>
          <w:sz w:val="20"/>
          <w:szCs w:val="20"/>
        </w:rPr>
        <w:t xml:space="preserve">brand awareness. </w:t>
      </w:r>
    </w:p>
    <w:p w14:paraId="38E35F29" w14:textId="6BBBF513" w:rsidR="00C9323C" w:rsidRPr="00434662" w:rsidRDefault="00C9323C" w:rsidP="00C9323C">
      <w:pPr>
        <w:pStyle w:val="ListParagraph"/>
        <w:numPr>
          <w:ilvl w:val="0"/>
          <w:numId w:val="5"/>
        </w:numPr>
        <w:rPr>
          <w:sz w:val="20"/>
          <w:szCs w:val="20"/>
        </w:rPr>
      </w:pPr>
      <w:r w:rsidRPr="00434662">
        <w:rPr>
          <w:sz w:val="20"/>
          <w:szCs w:val="20"/>
        </w:rPr>
        <w:t xml:space="preserve">The campaign score is often misleading as it tracks how close your campaign is to Meta’s suggestions which are not always applicable to the kind of advertising conducive to recruitment. </w:t>
      </w:r>
    </w:p>
    <w:p w14:paraId="67644E95" w14:textId="48B3E84B" w:rsidR="00C9323C" w:rsidRPr="00434662" w:rsidRDefault="00C9323C" w:rsidP="00C9323C">
      <w:pPr>
        <w:pStyle w:val="ListParagraph"/>
        <w:numPr>
          <w:ilvl w:val="0"/>
          <w:numId w:val="5"/>
        </w:numPr>
        <w:rPr>
          <w:sz w:val="20"/>
          <w:szCs w:val="20"/>
        </w:rPr>
      </w:pPr>
      <w:r w:rsidRPr="00434662">
        <w:rPr>
          <w:sz w:val="20"/>
          <w:szCs w:val="20"/>
        </w:rPr>
        <w:t xml:space="preserve">The “In Draft” switch acts similarly to the on/off switch from the campaign overview. </w:t>
      </w:r>
    </w:p>
    <w:p w14:paraId="27B4C1D9" w14:textId="4AC50E69" w:rsidR="00C9323C" w:rsidRDefault="00C9323C" w:rsidP="00C9323C">
      <w:pPr>
        <w:pStyle w:val="ListParagraph"/>
        <w:numPr>
          <w:ilvl w:val="0"/>
          <w:numId w:val="4"/>
        </w:numPr>
      </w:pPr>
      <w:r>
        <w:t xml:space="preserve">After updating any details on the ad campaign page, click </w:t>
      </w:r>
      <w:r w:rsidR="00434662">
        <w:t>“</w:t>
      </w:r>
      <w:r>
        <w:t>next</w:t>
      </w:r>
      <w:r w:rsidR="00434662">
        <w:t>”</w:t>
      </w:r>
      <w:r>
        <w:t xml:space="preserve"> in the bottom right corner.</w:t>
      </w:r>
    </w:p>
    <w:p w14:paraId="6068C711" w14:textId="0DD696AA" w:rsidR="00795689" w:rsidRDefault="00C9323C" w:rsidP="00C9323C">
      <w:pPr>
        <w:pStyle w:val="ListParagraph"/>
        <w:numPr>
          <w:ilvl w:val="0"/>
          <w:numId w:val="4"/>
        </w:numPr>
      </w:pPr>
      <w:r>
        <w:t>The next page is the ad set page. This menu has a host of options to edit for the purposes of a successful campaign that’s</w:t>
      </w:r>
      <w:r w:rsidR="00434662">
        <w:t xml:space="preserve"> in line with budgets and re</w:t>
      </w:r>
      <w:r w:rsidR="00795689">
        <w:t xml:space="preserve">cruitment goals. The conversion option should be set to “website” as this will enable users to input the link to a screener, survey, etc. </w:t>
      </w:r>
      <w:r w:rsidR="00AF706D">
        <w:t xml:space="preserve">While you can send them to </w:t>
      </w:r>
      <w:r w:rsidR="00DB6837">
        <w:t xml:space="preserve">be able to contact you, consider that this adds an extra step for participants to </w:t>
      </w:r>
      <w:r w:rsidR="00FF5B2E">
        <w:t xml:space="preserve">express interest. </w:t>
      </w:r>
    </w:p>
    <w:p w14:paraId="6549BF70" w14:textId="6E2D7184" w:rsidR="00C9323C" w:rsidRDefault="00795689" w:rsidP="00795689">
      <w:pPr>
        <w:pStyle w:val="ListParagraph"/>
      </w:pPr>
      <w:r w:rsidRPr="00795689">
        <w:rPr>
          <w:noProof/>
        </w:rPr>
        <w:lastRenderedPageBreak/>
        <w:drawing>
          <wp:inline distT="0" distB="0" distL="0" distR="0" wp14:anchorId="0E21BFBB" wp14:editId="6DF514D7">
            <wp:extent cx="2999509" cy="2459343"/>
            <wp:effectExtent l="0" t="0" r="0" b="0"/>
            <wp:docPr id="1155092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92727" name="Picture 1"/>
                    <pic:cNvPicPr/>
                  </pic:nvPicPr>
                  <pic:blipFill>
                    <a:blip r:embed="rId31"/>
                    <a:stretch>
                      <a:fillRect/>
                    </a:stretch>
                  </pic:blipFill>
                  <pic:spPr>
                    <a:xfrm>
                      <a:off x="0" y="0"/>
                      <a:ext cx="3009120" cy="2467223"/>
                    </a:xfrm>
                    <a:prstGeom prst="rect">
                      <a:avLst/>
                    </a:prstGeom>
                  </pic:spPr>
                </pic:pic>
              </a:graphicData>
            </a:graphic>
          </wp:inline>
        </w:drawing>
      </w:r>
    </w:p>
    <w:p w14:paraId="0ACEA5FE" w14:textId="473AA9B8" w:rsidR="00795689" w:rsidRDefault="00795689" w:rsidP="00C9323C">
      <w:pPr>
        <w:pStyle w:val="ListParagraph"/>
        <w:numPr>
          <w:ilvl w:val="0"/>
          <w:numId w:val="4"/>
        </w:num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Performance goals may differ depending on study needs. “Maximize number of landing page views” tends to be the best option for screener/intake access from participants, but </w:t>
      </w:r>
      <w:r w:rsidR="000777A1">
        <w:t>link clicks may achieve the same goal</w:t>
      </w:r>
      <w:r>
        <w:t>.</w:t>
      </w:r>
      <w:r w:rsidR="00952A10">
        <w:t xml:space="preserve"> The difference is that landing page views targets people who are likely to visit your landing page and let it load compared to link clicks which just optimize people who </w:t>
      </w:r>
      <w:r w:rsidR="006A57E7">
        <w:t>will click (but may not wait for the page to load)</w:t>
      </w:r>
      <w:r w:rsidR="00343B66">
        <w:t>.</w:t>
      </w:r>
    </w:p>
    <w:p w14:paraId="5DC5E816" w14:textId="2B4912B8" w:rsidR="00795689" w:rsidRDefault="00795689" w:rsidP="00C9323C">
      <w:pPr>
        <w:pStyle w:val="ListParagraph"/>
        <w:numPr>
          <w:ilvl w:val="0"/>
          <w:numId w:val="4"/>
        </w:numPr>
      </w:pPr>
      <w:r>
        <w:t xml:space="preserve">Cost per result goal and value rules </w:t>
      </w:r>
      <w:r w:rsidR="00BF1114" w:rsidRPr="00BF1114">
        <w:t>is helpful when you want to keep the average cost per result a certain amount during your campaign.</w:t>
      </w:r>
      <w:r w:rsidR="00C113C2">
        <w:t xml:space="preserve"> </w:t>
      </w:r>
      <w:r w:rsidR="003C22BC">
        <w:t xml:space="preserve">To make the most of this feature you will need to utilize past performance data </w:t>
      </w:r>
      <w:r w:rsidR="00B31038">
        <w:t xml:space="preserve">which may not be available to studies new to using meta to recruit research participants. Most teams can leave these fields blank. </w:t>
      </w:r>
    </w:p>
    <w:p w14:paraId="3A54B91D" w14:textId="4D05B8E2" w:rsidR="00C9323C" w:rsidRDefault="005674F4" w:rsidP="00C9323C">
      <w:pPr>
        <w:pStyle w:val="ListParagraph"/>
        <w:numPr>
          <w:ilvl w:val="0"/>
          <w:numId w:val="4"/>
        </w:numPr>
      </w:pPr>
      <w:r w:rsidRPr="005674F4">
        <w:rPr>
          <w:noProof/>
        </w:rPr>
        <w:drawing>
          <wp:inline distT="0" distB="0" distL="0" distR="0" wp14:anchorId="7C53C185" wp14:editId="34340DFD">
            <wp:extent cx="5015345" cy="1027735"/>
            <wp:effectExtent l="0" t="0" r="0" b="1270"/>
            <wp:docPr id="709939933"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39933" name="Picture 1" descr="A close-up of a white background&#10;&#10;AI-generated content may be incorrect."/>
                    <pic:cNvPicPr/>
                  </pic:nvPicPr>
                  <pic:blipFill>
                    <a:blip r:embed="rId32"/>
                    <a:stretch>
                      <a:fillRect/>
                    </a:stretch>
                  </pic:blipFill>
                  <pic:spPr>
                    <a:xfrm>
                      <a:off x="0" y="0"/>
                      <a:ext cx="5035252" cy="1031814"/>
                    </a:xfrm>
                    <a:prstGeom prst="rect">
                      <a:avLst/>
                    </a:prstGeom>
                  </pic:spPr>
                </pic:pic>
              </a:graphicData>
            </a:graphic>
          </wp:inline>
        </w:drawing>
      </w:r>
      <w:r>
        <w:t xml:space="preserve">             </w:t>
      </w:r>
      <w:r w:rsidR="00795689">
        <w:t>If your study has multiple ad creatives and/or captions, the “Dynamic creative” option is a useful tool to generate maximally effective combinations</w:t>
      </w:r>
      <w:r w:rsidR="00E96892">
        <w:t xml:space="preserve">. </w:t>
      </w:r>
      <w:r>
        <w:br/>
      </w:r>
    </w:p>
    <w:p w14:paraId="1A25FC82" w14:textId="1C02AE0B" w:rsidR="005674F4" w:rsidRDefault="005674F4" w:rsidP="00C9323C">
      <w:pPr>
        <w:pStyle w:val="ListParagraph"/>
        <w:numPr>
          <w:ilvl w:val="0"/>
          <w:numId w:val="4"/>
        </w:numPr>
      </w:pPr>
      <w:r w:rsidRPr="005674F4">
        <w:rPr>
          <w:noProof/>
        </w:rPr>
        <w:lastRenderedPageBreak/>
        <w:drawing>
          <wp:inline distT="0" distB="0" distL="0" distR="0" wp14:anchorId="52854A38" wp14:editId="5666534E">
            <wp:extent cx="4094018" cy="3565047"/>
            <wp:effectExtent l="0" t="0" r="1905" b="0"/>
            <wp:docPr id="1422716040" name="Picture 1" descr="A screen shot of a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16040" name="Picture 1" descr="A screen shot of a schedule&#10;&#10;AI-generated content may be incorrect."/>
                    <pic:cNvPicPr/>
                  </pic:nvPicPr>
                  <pic:blipFill>
                    <a:blip r:embed="rId33"/>
                    <a:stretch>
                      <a:fillRect/>
                    </a:stretch>
                  </pic:blipFill>
                  <pic:spPr>
                    <a:xfrm>
                      <a:off x="0" y="0"/>
                      <a:ext cx="4113954" cy="3582407"/>
                    </a:xfrm>
                    <a:prstGeom prst="rect">
                      <a:avLst/>
                    </a:prstGeom>
                  </pic:spPr>
                </pic:pic>
              </a:graphicData>
            </a:graphic>
          </wp:inline>
        </w:drawing>
      </w:r>
      <w:r>
        <w:t xml:space="preserve">  </w:t>
      </w:r>
      <w:r>
        <w:tab/>
      </w:r>
      <w:r>
        <w:tab/>
        <w:t xml:space="preserve">                    The budget &amp; schedule options are </w:t>
      </w:r>
      <w:r w:rsidR="00355AF5">
        <w:t xml:space="preserve">critical to </w:t>
      </w:r>
      <w:r w:rsidR="00947C51">
        <w:t>managing your</w:t>
      </w:r>
      <w:r w:rsidR="000C5CAA">
        <w:t xml:space="preserve"> daily</w:t>
      </w:r>
      <w:r w:rsidR="00947C51">
        <w:t xml:space="preserve"> </w:t>
      </w:r>
      <w:r w:rsidR="000C5CAA">
        <w:t>or lifetime budget</w:t>
      </w:r>
      <w:r w:rsidR="00947C51">
        <w:t xml:space="preserve">. </w:t>
      </w:r>
      <w:r w:rsidR="000C5CAA">
        <w:t xml:space="preserve">Daily budget is more specific to daily spend, while lifetime budget might be divvied up differently, but each represent the total amount of money spent on this ad set at a given time. </w:t>
      </w:r>
    </w:p>
    <w:p w14:paraId="591A8AFF" w14:textId="72EE52B1" w:rsidR="000C5CAA" w:rsidRDefault="000C5CAA" w:rsidP="00C9323C">
      <w:pPr>
        <w:pStyle w:val="ListParagraph"/>
        <w:numPr>
          <w:ilvl w:val="0"/>
          <w:numId w:val="4"/>
        </w:numPr>
      </w:pPr>
      <w:r>
        <w:t xml:space="preserve">The start date represents when the ads will launch. Meta will not allow you to proceed if the date OR time is in the past. </w:t>
      </w:r>
      <w:r w:rsidRPr="000C5CAA">
        <w:rPr>
          <w:b/>
          <w:bCs/>
        </w:rPr>
        <w:t xml:space="preserve">An end date is </w:t>
      </w:r>
      <w:r w:rsidR="00D81A9F" w:rsidRPr="000C5CAA">
        <w:rPr>
          <w:b/>
          <w:bCs/>
        </w:rPr>
        <w:t>optional but</w:t>
      </w:r>
      <w:r w:rsidRPr="000C5CAA">
        <w:rPr>
          <w:b/>
          <w:bCs/>
        </w:rPr>
        <w:t xml:space="preserve"> recommended to </w:t>
      </w:r>
      <w:r w:rsidR="00911002">
        <w:rPr>
          <w:b/>
          <w:bCs/>
        </w:rPr>
        <w:t>control</w:t>
      </w:r>
      <w:r w:rsidRPr="000C5CAA">
        <w:rPr>
          <w:b/>
          <w:bCs/>
        </w:rPr>
        <w:t xml:space="preserve"> </w:t>
      </w:r>
      <w:r w:rsidR="00911002">
        <w:rPr>
          <w:b/>
          <w:bCs/>
        </w:rPr>
        <w:t>budget</w:t>
      </w:r>
      <w:r w:rsidRPr="000C5CAA">
        <w:rPr>
          <w:b/>
          <w:bCs/>
        </w:rPr>
        <w:t>.</w:t>
      </w:r>
    </w:p>
    <w:p w14:paraId="44C7A47B" w14:textId="6847D482" w:rsidR="000C5CAA" w:rsidRDefault="000C5CAA" w:rsidP="00C9323C">
      <w:pPr>
        <w:pStyle w:val="ListParagraph"/>
        <w:numPr>
          <w:ilvl w:val="0"/>
          <w:numId w:val="4"/>
        </w:numPr>
      </w:pPr>
      <w:r>
        <w:t>The budget may also be increased during specific days or times</w:t>
      </w:r>
      <w:r w:rsidR="000430A0">
        <w:t xml:space="preserve">. An example of when this may make sense is if the target population is LGBTQ+ </w:t>
      </w:r>
      <w:r w:rsidR="004A3FCC">
        <w:t xml:space="preserve">individuals </w:t>
      </w:r>
      <w:r w:rsidR="000430A0">
        <w:t>and the recruitment window crosses over with Pride month.</w:t>
      </w:r>
    </w:p>
    <w:p w14:paraId="62E64988" w14:textId="40FB6A8C" w:rsidR="000430A0" w:rsidRDefault="000430A0" w:rsidP="00C9323C">
      <w:pPr>
        <w:pStyle w:val="ListParagraph"/>
        <w:numPr>
          <w:ilvl w:val="0"/>
          <w:numId w:val="4"/>
        </w:numPr>
      </w:pPr>
      <w:r>
        <w:t>Audience</w:t>
      </w:r>
      <w:r w:rsidR="00C56749">
        <w:t xml:space="preserve">s are a bit more complex than many of the other features of creating an ad set. See </w:t>
      </w:r>
      <w:r w:rsidR="005B1219">
        <w:t xml:space="preserve">the “Audiences” section below for more details. At this stage, </w:t>
      </w:r>
      <w:r w:rsidR="00FA2EA2">
        <w:t>select the options that best reach your population of interest. There are more advanced options like creating a lookalike audience which use data like targeting individuals who have viewed a percentage (</w:t>
      </w:r>
      <w:proofErr w:type="gramStart"/>
      <w:r w:rsidR="00FA2EA2">
        <w:t>e..g</w:t>
      </w:r>
      <w:proofErr w:type="gramEnd"/>
      <w:r w:rsidR="00FA2EA2">
        <w:t xml:space="preserve">, 50% or more) of your video advertisement to target other individuals who are likely to engage with your advertisement. </w:t>
      </w:r>
      <w:r w:rsidR="00DC7D3D">
        <w:t>Some of the basic targeting demographics include:</w:t>
      </w:r>
    </w:p>
    <w:p w14:paraId="0AE44266" w14:textId="15D86D4A" w:rsidR="0094524E" w:rsidRDefault="00DC7D3D" w:rsidP="0094524E">
      <w:pPr>
        <w:pStyle w:val="ListParagraph"/>
        <w:numPr>
          <w:ilvl w:val="1"/>
          <w:numId w:val="4"/>
        </w:numPr>
      </w:pPr>
      <w:r>
        <w:t xml:space="preserve">Age, location, gender, language. Restrictions apply to those under the age of </w:t>
      </w:r>
      <w:r w:rsidR="00454432">
        <w:t>18</w:t>
      </w:r>
      <w:r w:rsidR="00D81A9F">
        <w:t>.</w:t>
      </w:r>
    </w:p>
    <w:p w14:paraId="624AB829" w14:textId="23868A66" w:rsidR="0094524E" w:rsidRDefault="0094524E" w:rsidP="0094524E">
      <w:pPr>
        <w:pStyle w:val="ListParagraph"/>
        <w:numPr>
          <w:ilvl w:val="1"/>
          <w:numId w:val="4"/>
        </w:numPr>
      </w:pPr>
      <w:r>
        <w:lastRenderedPageBreak/>
        <w:t>We recommend scrolling down to the Advantage+ audience section and selecting “Switch to original audience options,” as this will reduce the AI influence over audience placements which may preclude certain audience options, such as selecting audiences age 13-18</w:t>
      </w:r>
      <w:r w:rsidR="0034764B">
        <w:t>.</w:t>
      </w:r>
    </w:p>
    <w:p w14:paraId="5C7F4694" w14:textId="1E131A18" w:rsidR="0034764B" w:rsidRDefault="0034764B" w:rsidP="0094524E">
      <w:pPr>
        <w:pStyle w:val="ListParagraph"/>
        <w:numPr>
          <w:ilvl w:val="1"/>
          <w:numId w:val="4"/>
        </w:numPr>
      </w:pPr>
      <w:r w:rsidRPr="0034764B">
        <w:rPr>
          <w:noProof/>
        </w:rPr>
        <w:drawing>
          <wp:inline distT="0" distB="0" distL="0" distR="0" wp14:anchorId="5DDCC037" wp14:editId="653F6001">
            <wp:extent cx="3696575" cy="1646613"/>
            <wp:effectExtent l="0" t="0" r="0" b="0"/>
            <wp:docPr id="3534174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17409" name="Picture 1" descr="A screenshot of a computer&#10;&#10;AI-generated content may be incorrect."/>
                    <pic:cNvPicPr/>
                  </pic:nvPicPr>
                  <pic:blipFill>
                    <a:blip r:embed="rId34"/>
                    <a:stretch>
                      <a:fillRect/>
                    </a:stretch>
                  </pic:blipFill>
                  <pic:spPr>
                    <a:xfrm>
                      <a:off x="0" y="0"/>
                      <a:ext cx="3730650" cy="1661792"/>
                    </a:xfrm>
                    <a:prstGeom prst="rect">
                      <a:avLst/>
                    </a:prstGeom>
                  </pic:spPr>
                </pic:pic>
              </a:graphicData>
            </a:graphic>
          </wp:inline>
        </w:drawing>
      </w:r>
    </w:p>
    <w:p w14:paraId="4EC72492" w14:textId="70CC5C29" w:rsidR="0034764B" w:rsidRDefault="0034764B" w:rsidP="0034764B">
      <w:pPr>
        <w:pStyle w:val="ListParagraph"/>
        <w:numPr>
          <w:ilvl w:val="0"/>
          <w:numId w:val="4"/>
        </w:numPr>
      </w:pPr>
      <w:r>
        <w:t>Placements refer to the locations that your ads will be displayed across Meta platforms. The best selections here will be variable</w:t>
      </w:r>
      <w:r w:rsidR="000415D0">
        <w:t xml:space="preserve"> depending on a study’s needs. We also recommend disabling the Advantage+ option, as it will enable users to choose the specific placements and exclude those that may not make sense. </w:t>
      </w:r>
    </w:p>
    <w:p w14:paraId="585FB1D1" w14:textId="2E82CC37" w:rsidR="000415D0" w:rsidRDefault="000415D0" w:rsidP="000415D0">
      <w:pPr>
        <w:pStyle w:val="ListParagraph"/>
        <w:numPr>
          <w:ilvl w:val="1"/>
          <w:numId w:val="4"/>
        </w:numPr>
      </w:pPr>
      <w:r>
        <w:t>In general, the</w:t>
      </w:r>
      <w:r w:rsidR="00E35049">
        <w:t>se placements reach these populations</w:t>
      </w:r>
      <w:r>
        <w:t>:</w:t>
      </w:r>
    </w:p>
    <w:p w14:paraId="23A08892" w14:textId="2D9C7009" w:rsidR="000415D0" w:rsidRDefault="000415D0" w:rsidP="000415D0">
      <w:pPr>
        <w:pStyle w:val="ListParagraph"/>
        <w:numPr>
          <w:ilvl w:val="2"/>
          <w:numId w:val="4"/>
        </w:numPr>
      </w:pPr>
      <w:r>
        <w:t>Instagram captures a younger audience.</w:t>
      </w:r>
    </w:p>
    <w:p w14:paraId="66361E89" w14:textId="64CADE41" w:rsidR="000415D0" w:rsidRDefault="000415D0" w:rsidP="000415D0">
      <w:pPr>
        <w:pStyle w:val="ListParagraph"/>
        <w:numPr>
          <w:ilvl w:val="2"/>
          <w:numId w:val="4"/>
        </w:numPr>
      </w:pPr>
      <w:r>
        <w:t xml:space="preserve">Facebook captures an older audience. </w:t>
      </w:r>
    </w:p>
    <w:p w14:paraId="5B695497" w14:textId="1E52997B" w:rsidR="000415D0" w:rsidRDefault="000415D0" w:rsidP="000415D0">
      <w:pPr>
        <w:pStyle w:val="ListParagraph"/>
        <w:numPr>
          <w:ilvl w:val="2"/>
          <w:numId w:val="4"/>
        </w:numPr>
      </w:pPr>
      <w:r>
        <w:t>Threads</w:t>
      </w:r>
      <w:r w:rsidR="0013298B">
        <w:t>, as of time of writing,</w:t>
      </w:r>
      <w:r>
        <w:t xml:space="preserve"> has limited reach</w:t>
      </w:r>
      <w:r w:rsidR="0013298B">
        <w:t>.</w:t>
      </w:r>
      <w:r>
        <w:t xml:space="preserve"> </w:t>
      </w:r>
    </w:p>
    <w:p w14:paraId="4377866B" w14:textId="0EEE06EE" w:rsidR="000415D0" w:rsidRDefault="000415D0" w:rsidP="000415D0">
      <w:pPr>
        <w:pStyle w:val="ListParagraph"/>
        <w:numPr>
          <w:ilvl w:val="2"/>
          <w:numId w:val="4"/>
        </w:numPr>
      </w:pPr>
      <w:r>
        <w:t>Reels</w:t>
      </w:r>
      <w:r w:rsidR="00E35D43">
        <w:t xml:space="preserve"> and stories</w:t>
      </w:r>
      <w:r>
        <w:t>, regardless of platform, tend to have a wide reach. This does not necessarily extend to successful performance</w:t>
      </w:r>
      <w:r w:rsidR="00896C7A">
        <w:t xml:space="preserve"> as you may not be reaching </w:t>
      </w:r>
      <w:r w:rsidR="00E756CF">
        <w:t>your target population</w:t>
      </w:r>
      <w:r>
        <w:t>.</w:t>
      </w:r>
    </w:p>
    <w:p w14:paraId="4A2CB0C9" w14:textId="49DE75AB" w:rsidR="000415D0" w:rsidRDefault="00A21DC1" w:rsidP="000415D0">
      <w:pPr>
        <w:pStyle w:val="ListParagraph"/>
        <w:numPr>
          <w:ilvl w:val="2"/>
          <w:numId w:val="4"/>
        </w:numPr>
      </w:pPr>
      <w:r>
        <w:t xml:space="preserve">In our experience, </w:t>
      </w:r>
      <w:r w:rsidR="00085C1C">
        <w:t>Facebook-based ads have higher levels of fraud</w:t>
      </w:r>
      <w:r>
        <w:t xml:space="preserve">, but </w:t>
      </w:r>
      <w:r w:rsidR="00255564">
        <w:t xml:space="preserve">with the appropriate fraud prevention measures </w:t>
      </w:r>
      <w:r>
        <w:t>may be appropriate if you are trying to reach older (e.g., 35+) adults</w:t>
      </w:r>
      <w:r w:rsidR="00085C1C">
        <w:t xml:space="preserve">. </w:t>
      </w:r>
    </w:p>
    <w:p w14:paraId="5280F330" w14:textId="0BF5B1F1" w:rsidR="00085C1C" w:rsidRDefault="00085C1C" w:rsidP="00085C1C">
      <w:pPr>
        <w:pStyle w:val="ListParagraph"/>
        <w:numPr>
          <w:ilvl w:val="0"/>
          <w:numId w:val="4"/>
        </w:numPr>
      </w:pPr>
      <w:r>
        <w:t xml:space="preserve">After choosing the best placements for your ads, click “next” at the bottom right to move onto the final main step. </w:t>
      </w:r>
    </w:p>
    <w:p w14:paraId="12957682" w14:textId="50B311F5" w:rsidR="00085C1C" w:rsidRDefault="00085C1C" w:rsidP="00085C1C">
      <w:pPr>
        <w:pStyle w:val="ListParagraph"/>
        <w:numPr>
          <w:ilvl w:val="0"/>
          <w:numId w:val="4"/>
        </w:numPr>
      </w:pPr>
      <w:r>
        <w:t xml:space="preserve">This page is to edit and add to a specific ad within the set &amp; campaign developed in the previous steps. </w:t>
      </w:r>
    </w:p>
    <w:p w14:paraId="7537E629" w14:textId="4395BADD" w:rsidR="00A569E5" w:rsidRDefault="00A569E5" w:rsidP="00A569E5">
      <w:pPr>
        <w:pStyle w:val="ListParagraph"/>
        <w:numPr>
          <w:ilvl w:val="1"/>
          <w:numId w:val="4"/>
        </w:numPr>
      </w:pPr>
      <w:r>
        <w:t xml:space="preserve">Ad name </w:t>
      </w:r>
      <w:r w:rsidR="00EB3AA9">
        <w:t xml:space="preserve">can be edited to </w:t>
      </w:r>
      <w:r w:rsidR="003F39E6">
        <w:t>further distinguish between your ad creatives if you have multiple of them. For example, naming one ad “</w:t>
      </w:r>
      <w:r w:rsidR="0026113A">
        <w:t xml:space="preserve">RCT ad with images of real people” or “RCT ad with carton images”. When you are looking at metrics these names can help you quickly identify metrics </w:t>
      </w:r>
      <w:r w:rsidR="004E7B27">
        <w:t xml:space="preserve">at the individual ad level. </w:t>
      </w:r>
    </w:p>
    <w:p w14:paraId="42C38008" w14:textId="7F41FBAC" w:rsidR="00A569E5" w:rsidRDefault="00A569E5" w:rsidP="00A569E5">
      <w:pPr>
        <w:pStyle w:val="ListParagraph"/>
        <w:numPr>
          <w:ilvl w:val="1"/>
          <w:numId w:val="4"/>
        </w:numPr>
      </w:pPr>
      <w:r>
        <w:lastRenderedPageBreak/>
        <w:t xml:space="preserve">Partnership ad </w:t>
      </w:r>
      <w:r w:rsidR="00FC28AD">
        <w:t xml:space="preserve">allows you to disclose if you are running this ad as part of a partnership. While common for </w:t>
      </w:r>
      <w:r w:rsidR="000E2517">
        <w:t xml:space="preserve">brands looking to sell products, it Is far less common for research study recruitment. </w:t>
      </w:r>
      <w:r>
        <w:t xml:space="preserve"> </w:t>
      </w:r>
    </w:p>
    <w:p w14:paraId="384C0A15" w14:textId="2C0FA319" w:rsidR="00A569E5" w:rsidRDefault="00614F1F" w:rsidP="00A569E5">
      <w:pPr>
        <w:pStyle w:val="ListParagraph"/>
        <w:numPr>
          <w:ilvl w:val="1"/>
          <w:numId w:val="4"/>
        </w:numPr>
      </w:pPr>
      <w:r>
        <w:t xml:space="preserve">Identity </w:t>
      </w:r>
      <w:r w:rsidR="000D10E8">
        <w:t>is the</w:t>
      </w:r>
      <w:r>
        <w:t xml:space="preserve"> Facebook page and/or Instagram </w:t>
      </w:r>
      <w:r w:rsidR="000D10E8">
        <w:t xml:space="preserve">that will show as running the </w:t>
      </w:r>
      <w:r>
        <w:t xml:space="preserve">account </w:t>
      </w:r>
      <w:r w:rsidR="000D10E8">
        <w:t>which users can click on and visit</w:t>
      </w:r>
      <w:r>
        <w:t xml:space="preserve">. </w:t>
      </w:r>
    </w:p>
    <w:p w14:paraId="63A90048" w14:textId="20353F65" w:rsidR="00614F1F" w:rsidRDefault="00614F1F" w:rsidP="00614F1F">
      <w:pPr>
        <w:pStyle w:val="ListParagraph"/>
        <w:numPr>
          <w:ilvl w:val="0"/>
          <w:numId w:val="4"/>
        </w:numPr>
      </w:pPr>
      <w:r>
        <w:t xml:space="preserve">Ad setup is where </w:t>
      </w:r>
      <w:r w:rsidR="003F0793">
        <w:t xml:space="preserve">you will be able to select the creatives use in your advertisement. </w:t>
      </w:r>
      <w:r>
        <w:t xml:space="preserve"> </w:t>
      </w:r>
      <w:r w:rsidR="00E3393F">
        <w:t xml:space="preserve">The creative source will be set by default to manual, which ill be the main option that we use. Advantage+ ads will add in materials from a catalog that is primarily only applicable to brands selling products. </w:t>
      </w:r>
    </w:p>
    <w:p w14:paraId="17F8E73A" w14:textId="7AB1689B" w:rsidR="00E3393F" w:rsidRDefault="00E3393F" w:rsidP="00E3393F">
      <w:pPr>
        <w:pStyle w:val="ListParagraph"/>
        <w:numPr>
          <w:ilvl w:val="1"/>
          <w:numId w:val="4"/>
        </w:numPr>
      </w:pPr>
      <w:r>
        <w:t xml:space="preserve">Format is viable as whatever makes the most sense with the creatives you have generated, especially if you decided to make more than our initial baseline suggestions. </w:t>
      </w:r>
    </w:p>
    <w:p w14:paraId="3C9F6871" w14:textId="6C7007A7" w:rsidR="00E3393F" w:rsidRDefault="00E3393F" w:rsidP="00E3393F">
      <w:pPr>
        <w:pStyle w:val="ListParagraph"/>
        <w:numPr>
          <w:ilvl w:val="1"/>
          <w:numId w:val="4"/>
        </w:numPr>
      </w:pPr>
      <w:r>
        <w:t>Destination, for recruitment, will always be a website URL. The URL should be the link to your survey or screener.</w:t>
      </w:r>
    </w:p>
    <w:p w14:paraId="2BF24412" w14:textId="282E1DC1" w:rsidR="00E3393F" w:rsidRDefault="00E3393F" w:rsidP="00E3393F">
      <w:pPr>
        <w:pStyle w:val="ListParagraph"/>
        <w:numPr>
          <w:ilvl w:val="0"/>
          <w:numId w:val="4"/>
        </w:numPr>
      </w:pPr>
      <w:r>
        <w:t xml:space="preserve">Ad creative </w:t>
      </w:r>
      <w:r w:rsidR="006607F3">
        <w:t xml:space="preserve">allows you to take the image(s) made earlier in the guide and place them into the various sizes of posts that are applicable across platforms. Using the right hand “ad preview” menu after uploading the media will show exactly how these images will look </w:t>
      </w:r>
      <w:r w:rsidR="00D00BA0">
        <w:t>to users</w:t>
      </w:r>
      <w:r w:rsidR="00283256">
        <w:t>.</w:t>
      </w:r>
    </w:p>
    <w:p w14:paraId="6C5BE6FB" w14:textId="1BF2AB73" w:rsidR="00283256" w:rsidRDefault="00283256" w:rsidP="00283256">
      <w:pPr>
        <w:pStyle w:val="ListParagraph"/>
        <w:numPr>
          <w:ilvl w:val="1"/>
          <w:numId w:val="4"/>
        </w:numPr>
      </w:pPr>
      <w:r>
        <w:t xml:space="preserve">The primary step in the media upload menu is the “media” option, which </w:t>
      </w:r>
      <w:r w:rsidR="00654997">
        <w:t xml:space="preserve">is the place to add the ad creatives made to show off to those prospective participants. </w:t>
      </w:r>
    </w:p>
    <w:p w14:paraId="19C0F10A" w14:textId="64F5CE3A" w:rsidR="00654997" w:rsidRDefault="00654997" w:rsidP="00283256">
      <w:pPr>
        <w:pStyle w:val="ListParagraph"/>
        <w:numPr>
          <w:ilvl w:val="1"/>
          <w:numId w:val="4"/>
        </w:numPr>
      </w:pPr>
      <w:r>
        <w:t>The two primary sizes (as outlined above) are 1080 x 1080 and 1080 x 1920, for square posts and reel posts, respectively. The applicable size can be chosen in the crop tab, and different versions can be uploaded to the varying slots by pressing “replace.”</w:t>
      </w:r>
    </w:p>
    <w:p w14:paraId="075A8778" w14:textId="35695A99" w:rsidR="00654997" w:rsidRDefault="00654997" w:rsidP="00C85C22">
      <w:pPr>
        <w:ind w:left="1980"/>
      </w:pPr>
      <w:r w:rsidRPr="00654997">
        <w:rPr>
          <w:noProof/>
        </w:rPr>
        <w:drawing>
          <wp:inline distT="0" distB="0" distL="0" distR="0" wp14:anchorId="25C5692A" wp14:editId="37BA56BF">
            <wp:extent cx="2992582" cy="1969477"/>
            <wp:effectExtent l="0" t="0" r="0" b="0"/>
            <wp:docPr id="400830305" name="Picture 1" descr="A screenshot of a social media po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30305" name="Picture 1" descr="A screenshot of a social media post&#10;&#10;AI-generated content may be incorrect."/>
                    <pic:cNvPicPr/>
                  </pic:nvPicPr>
                  <pic:blipFill>
                    <a:blip r:embed="rId35"/>
                    <a:stretch>
                      <a:fillRect/>
                    </a:stretch>
                  </pic:blipFill>
                  <pic:spPr>
                    <a:xfrm>
                      <a:off x="0" y="0"/>
                      <a:ext cx="2998653" cy="1973473"/>
                    </a:xfrm>
                    <a:prstGeom prst="rect">
                      <a:avLst/>
                    </a:prstGeom>
                  </pic:spPr>
                </pic:pic>
              </a:graphicData>
            </a:graphic>
          </wp:inline>
        </w:drawing>
      </w:r>
    </w:p>
    <w:p w14:paraId="1EBCB42D" w14:textId="4F43E725" w:rsidR="00654997" w:rsidRDefault="00654997" w:rsidP="00654997">
      <w:pPr>
        <w:pStyle w:val="ListParagraph"/>
        <w:numPr>
          <w:ilvl w:val="1"/>
          <w:numId w:val="4"/>
        </w:numPr>
      </w:pPr>
      <w:r>
        <w:lastRenderedPageBreak/>
        <w:t>The “Text” tab can be ignored for the time being, as these are easier to edit outside of this menu.</w:t>
      </w:r>
    </w:p>
    <w:p w14:paraId="61BF75EA" w14:textId="5570C55E" w:rsidR="00654997" w:rsidRDefault="00260DA9" w:rsidP="00654997">
      <w:pPr>
        <w:pStyle w:val="ListParagraph"/>
        <w:numPr>
          <w:ilvl w:val="0"/>
          <w:numId w:val="4"/>
        </w:numPr>
      </w:pPr>
      <w:r w:rsidRPr="00260DA9">
        <w:rPr>
          <w:noProof/>
        </w:rPr>
        <w:drawing>
          <wp:inline distT="0" distB="0" distL="0" distR="0" wp14:anchorId="2D8E3797" wp14:editId="290380D3">
            <wp:extent cx="2667000" cy="3315565"/>
            <wp:effectExtent l="0" t="0" r="0" b="0"/>
            <wp:docPr id="13551394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39474" name="Picture 1" descr="A screenshot of a computer&#10;&#10;AI-generated content may be incorrect."/>
                    <pic:cNvPicPr/>
                  </pic:nvPicPr>
                  <pic:blipFill>
                    <a:blip r:embed="rId36"/>
                    <a:stretch>
                      <a:fillRect/>
                    </a:stretch>
                  </pic:blipFill>
                  <pic:spPr>
                    <a:xfrm>
                      <a:off x="0" y="0"/>
                      <a:ext cx="2681207" cy="3333227"/>
                    </a:xfrm>
                    <a:prstGeom prst="rect">
                      <a:avLst/>
                    </a:prstGeom>
                  </pic:spPr>
                </pic:pic>
              </a:graphicData>
            </a:graphic>
          </wp:inline>
        </w:drawing>
      </w:r>
    </w:p>
    <w:p w14:paraId="48CF94C9" w14:textId="3572C97E" w:rsidR="00260DA9" w:rsidRDefault="00260DA9" w:rsidP="00260DA9">
      <w:pPr>
        <w:pStyle w:val="ListParagraph"/>
        <w:numPr>
          <w:ilvl w:val="1"/>
          <w:numId w:val="4"/>
        </w:numPr>
      </w:pPr>
      <w:r>
        <w:t>Captions are added here. The platform supports up to 5 by using the “add text option” button.</w:t>
      </w:r>
    </w:p>
    <w:p w14:paraId="587C1280" w14:textId="157A5C03" w:rsidR="00260DA9" w:rsidRDefault="00260DA9" w:rsidP="00260DA9">
      <w:pPr>
        <w:pStyle w:val="ListParagraph"/>
        <w:numPr>
          <w:ilvl w:val="1"/>
          <w:numId w:val="4"/>
        </w:numPr>
      </w:pPr>
      <w:r>
        <w:t>Headlines will appear</w:t>
      </w:r>
      <w:r w:rsidR="001F1DFB">
        <w:t xml:space="preserve"> in certain ads to add more information, but not others, depending on where the ad is distributed. </w:t>
      </w:r>
    </w:p>
    <w:p w14:paraId="38D67E7F" w14:textId="4BE3FA08" w:rsidR="001F1DFB" w:rsidRDefault="001F1DFB" w:rsidP="00260DA9">
      <w:pPr>
        <w:pStyle w:val="ListParagraph"/>
        <w:numPr>
          <w:ilvl w:val="1"/>
          <w:numId w:val="4"/>
        </w:numPr>
      </w:pPr>
      <w:r>
        <w:t xml:space="preserve">The description tends to be included in fewer placements but is reflective of the ad campaign’s “ask.” In the case of recruitment, this is likely a brief </w:t>
      </w:r>
      <w:proofErr w:type="spellStart"/>
      <w:r w:rsidR="005554FE">
        <w:t>brief</w:t>
      </w:r>
      <w:proofErr w:type="spellEnd"/>
      <w:r w:rsidR="005554FE">
        <w:t xml:space="preserve"> description of the study and ask</w:t>
      </w:r>
      <w:r>
        <w:t>.</w:t>
      </w:r>
    </w:p>
    <w:p w14:paraId="5251391A" w14:textId="4EFC8071" w:rsidR="001F1DFB" w:rsidRDefault="001F1DFB" w:rsidP="00260DA9">
      <w:pPr>
        <w:pStyle w:val="ListParagraph"/>
        <w:numPr>
          <w:ilvl w:val="1"/>
          <w:numId w:val="4"/>
        </w:numPr>
      </w:pPr>
      <w:r>
        <w:t>The call to action has limited options. Our projects tend to find “learn more” makes the most sense, but your team’s mileage may vary.</w:t>
      </w:r>
    </w:p>
    <w:p w14:paraId="76C54969" w14:textId="4C07E77F" w:rsidR="000407D5" w:rsidRDefault="001F1DFB" w:rsidP="003E0F67">
      <w:pPr>
        <w:pStyle w:val="ListParagraph"/>
        <w:numPr>
          <w:ilvl w:val="0"/>
          <w:numId w:val="4"/>
        </w:numPr>
      </w:pPr>
      <w:r>
        <w:t>There are additional options available, such as A/B testing</w:t>
      </w:r>
      <w:r w:rsidR="002E04C2">
        <w:t xml:space="preserve"> that allows you to compare performance between ads</w:t>
      </w:r>
      <w:r>
        <w:t xml:space="preserve">, but this sums up the primary aspects of </w:t>
      </w:r>
      <w:r w:rsidR="002B490C">
        <w:t>creating an ad. You’re ready to publish this ad!</w:t>
      </w:r>
    </w:p>
    <w:p w14:paraId="5E15B54B" w14:textId="4D26E4A6" w:rsidR="00C56749" w:rsidRDefault="00C56749" w:rsidP="00DA50B6">
      <w:pPr>
        <w:pStyle w:val="Subheading"/>
        <w:spacing w:before="0" w:after="0" w:line="360" w:lineRule="auto"/>
        <w:jc w:val="left"/>
      </w:pPr>
      <w:bookmarkStart w:id="13" w:name="_Toc214376626"/>
      <w:r>
        <w:t>Audiences</w:t>
      </w:r>
      <w:bookmarkEnd w:id="13"/>
    </w:p>
    <w:p w14:paraId="392A6692" w14:textId="0392E384" w:rsidR="002B490C" w:rsidRDefault="00F76116" w:rsidP="00F76116">
      <w:pPr>
        <w:pStyle w:val="ListParagraph"/>
        <w:numPr>
          <w:ilvl w:val="0"/>
          <w:numId w:val="6"/>
        </w:numPr>
      </w:pPr>
      <w:r>
        <w:t xml:space="preserve">While in Meta Ads Manager, click on the “Audiences” tab on the left-hand side. This will open a list of your account’s audiences. It’s likely that </w:t>
      </w:r>
      <w:proofErr w:type="gramStart"/>
      <w:r>
        <w:t>at the moment</w:t>
      </w:r>
      <w:proofErr w:type="gramEnd"/>
      <w:r>
        <w:t xml:space="preserve">, you have none! </w:t>
      </w:r>
    </w:p>
    <w:p w14:paraId="25FF6954" w14:textId="54CDBACE" w:rsidR="00F76116" w:rsidRDefault="00FB267F" w:rsidP="00F76116">
      <w:pPr>
        <w:pStyle w:val="ListParagraph"/>
        <w:numPr>
          <w:ilvl w:val="0"/>
          <w:numId w:val="6"/>
        </w:numPr>
      </w:pPr>
      <w:r>
        <w:lastRenderedPageBreak/>
        <w:t xml:space="preserve">The dropdown menu to create a new audience will look like this: </w:t>
      </w:r>
      <w:r w:rsidRPr="00FB267F">
        <w:rPr>
          <w:noProof/>
        </w:rPr>
        <w:drawing>
          <wp:inline distT="0" distB="0" distL="0" distR="0" wp14:anchorId="73845DA1" wp14:editId="3808DFCD">
            <wp:extent cx="1638442" cy="1577477"/>
            <wp:effectExtent l="0" t="0" r="0" b="3810"/>
            <wp:docPr id="171997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7678" name=""/>
                    <pic:cNvPicPr/>
                  </pic:nvPicPr>
                  <pic:blipFill>
                    <a:blip r:embed="rId37"/>
                    <a:stretch>
                      <a:fillRect/>
                    </a:stretch>
                  </pic:blipFill>
                  <pic:spPr>
                    <a:xfrm>
                      <a:off x="0" y="0"/>
                      <a:ext cx="1638442" cy="1577477"/>
                    </a:xfrm>
                    <a:prstGeom prst="rect">
                      <a:avLst/>
                    </a:prstGeom>
                  </pic:spPr>
                </pic:pic>
              </a:graphicData>
            </a:graphic>
          </wp:inline>
        </w:drawing>
      </w:r>
    </w:p>
    <w:p w14:paraId="5D1EFC26" w14:textId="56C5DF3B" w:rsidR="00FB267F" w:rsidRDefault="00FB267F" w:rsidP="00FB267F">
      <w:pPr>
        <w:pStyle w:val="ListParagraph"/>
        <w:numPr>
          <w:ilvl w:val="1"/>
          <w:numId w:val="6"/>
        </w:numPr>
      </w:pPr>
      <w:r>
        <w:t xml:space="preserve">Custom audience refers to creating an audience </w:t>
      </w:r>
      <w:r w:rsidR="00E34221">
        <w:t xml:space="preserve">based on pre-existing traffic to pre-established sources, usually related to your Meta activity including </w:t>
      </w:r>
      <w:r w:rsidR="007C254A">
        <w:t xml:space="preserve">leads from previous ad campaigns (leads), Instagram or Facebook account interactions, </w:t>
      </w:r>
      <w:r w:rsidR="00B63A1B">
        <w:t>and other information.</w:t>
      </w:r>
      <w:r w:rsidR="00417528">
        <w:t xml:space="preserve"> Do not upload any participant data as this is a breach of confidentiality. Be careful when uploading website data as this may also be considered uploading sensitive data depending on the content of the website data. </w:t>
      </w:r>
    </w:p>
    <w:p w14:paraId="2716CD10" w14:textId="3C249020" w:rsidR="00B63A1B" w:rsidRDefault="00B63A1B" w:rsidP="00B63A1B">
      <w:pPr>
        <w:pStyle w:val="ListParagraph"/>
        <w:numPr>
          <w:ilvl w:val="2"/>
          <w:numId w:val="6"/>
        </w:numPr>
      </w:pPr>
      <w:r>
        <w:t xml:space="preserve">Each type of custom audience will have a different set of fields to fill out. </w:t>
      </w:r>
      <w:r w:rsidR="00F31532">
        <w:t>Most of</w:t>
      </w:r>
      <w:r>
        <w:t xml:space="preserve"> these fields will be restricted based on the pre-existing data selected. Other options are described by Meta itself. </w:t>
      </w:r>
    </w:p>
    <w:p w14:paraId="7AC45821" w14:textId="6F747BB7" w:rsidR="00B63A1B" w:rsidRDefault="00B63A1B" w:rsidP="00B63A1B">
      <w:pPr>
        <w:pStyle w:val="ListParagraph"/>
        <w:numPr>
          <w:ilvl w:val="1"/>
          <w:numId w:val="6"/>
        </w:numPr>
      </w:pPr>
      <w:r>
        <w:t xml:space="preserve">Lookalike audiences take in </w:t>
      </w:r>
      <w:r w:rsidR="00E5286C">
        <w:t xml:space="preserve">information from pre-existing sources and create an audience that matches that audience to a certain degree. The percentage correlates with how specific this audience will be with lower numbers reflecting more similar audiences. </w:t>
      </w:r>
    </w:p>
    <w:p w14:paraId="3B50864B" w14:textId="379858BC" w:rsidR="00E5286C" w:rsidRDefault="00E5286C" w:rsidP="00B63A1B">
      <w:pPr>
        <w:pStyle w:val="ListParagraph"/>
        <w:numPr>
          <w:ilvl w:val="1"/>
          <w:numId w:val="6"/>
        </w:numPr>
      </w:pPr>
      <w:r>
        <w:t xml:space="preserve">Saved audiences </w:t>
      </w:r>
      <w:r>
        <w:rPr>
          <w:b/>
          <w:bCs/>
        </w:rPr>
        <w:t>tend to be most immediately useful</w:t>
      </w:r>
      <w:r>
        <w:t xml:space="preserve">, if not always most effective in the long-term. These allow users to create audiences that can be used and re-used while developing an ad campaign, as mentioned above. </w:t>
      </w:r>
    </w:p>
    <w:p w14:paraId="555E8E50" w14:textId="3566EDB8" w:rsidR="00E5286C" w:rsidRDefault="00E5286C" w:rsidP="00E5286C">
      <w:pPr>
        <w:pStyle w:val="ListParagraph"/>
        <w:numPr>
          <w:ilvl w:val="0"/>
          <w:numId w:val="6"/>
        </w:numPr>
      </w:pPr>
      <w:r>
        <w:t xml:space="preserve">Hovering over or clicking on individual audiences provides information on where the audience has been used in the past, what campaigns it has been used in, and </w:t>
      </w:r>
      <w:r w:rsidR="00935099">
        <w:t xml:space="preserve">performance </w:t>
      </w:r>
      <w:r>
        <w:t xml:space="preserve">statistics both estimated and otherwise. </w:t>
      </w:r>
    </w:p>
    <w:p w14:paraId="2D3A53F6" w14:textId="54A1CBD6" w:rsidR="00D34C57" w:rsidRDefault="00D34C57" w:rsidP="00DA50B6">
      <w:pPr>
        <w:pStyle w:val="Subheading"/>
        <w:spacing w:before="0" w:after="0" w:line="360" w:lineRule="auto"/>
        <w:jc w:val="left"/>
      </w:pPr>
      <w:bookmarkStart w:id="14" w:name="_Toc214376627"/>
      <w:r>
        <w:t>Tracking Ad Performance</w:t>
      </w:r>
      <w:bookmarkEnd w:id="14"/>
    </w:p>
    <w:p w14:paraId="4EC61F52" w14:textId="46FBE259" w:rsidR="00664285" w:rsidRDefault="00EB00B7" w:rsidP="00D34C57">
      <w:r>
        <w:t xml:space="preserve">There are two main methods of tracking ad performance in Meta Ads Manager. These methods each capture different pieces of information and are equally important depending on the immediate tracking needs of the project. </w:t>
      </w:r>
    </w:p>
    <w:p w14:paraId="26A0084C" w14:textId="6FE7F525" w:rsidR="00664285" w:rsidRPr="00664285" w:rsidRDefault="00664285" w:rsidP="00D34C57">
      <w:pPr>
        <w:rPr>
          <w:b/>
          <w:bCs/>
        </w:rPr>
      </w:pPr>
      <w:r w:rsidRPr="00664285">
        <w:rPr>
          <w:b/>
          <w:bCs/>
        </w:rPr>
        <w:t>Cost, reach, and at-a-glance stats:</w:t>
      </w:r>
    </w:p>
    <w:p w14:paraId="304E032F" w14:textId="31A27341" w:rsidR="00EB00B7" w:rsidRDefault="00A94063" w:rsidP="00EB00B7">
      <w:pPr>
        <w:pStyle w:val="ListParagraph"/>
        <w:numPr>
          <w:ilvl w:val="0"/>
          <w:numId w:val="8"/>
        </w:numPr>
      </w:pPr>
      <w:r>
        <w:lastRenderedPageBreak/>
        <w:t xml:space="preserve">For the first method, navigate towards the </w:t>
      </w:r>
      <w:r w:rsidR="002A601C">
        <w:t xml:space="preserve">“Campaigns” tab as used to set up the campaigns in the first place. From there, make sure the calendar setting in the upper right corner reflects the timeline you are looking to analyze. </w:t>
      </w:r>
    </w:p>
    <w:p w14:paraId="0083E194" w14:textId="0D09DB1A" w:rsidR="002A601C" w:rsidRDefault="002A601C" w:rsidP="002A601C">
      <w:pPr>
        <w:pStyle w:val="ListParagraph"/>
        <w:numPr>
          <w:ilvl w:val="1"/>
          <w:numId w:val="8"/>
        </w:numPr>
      </w:pPr>
      <w:r>
        <w:t xml:space="preserve">From here, you may choose “Campaigns,” “Ad sets,” or “Ads” as your area of focus. </w:t>
      </w:r>
      <w:r w:rsidR="00664285">
        <w:t xml:space="preserve">All three categories have editable displays by selecting the “columns” dropdown and can be made at least semi-identical. For the purposes of this guide, we will be using examples from the “Campaigns” tab. </w:t>
      </w:r>
    </w:p>
    <w:p w14:paraId="67B7B7CA" w14:textId="469FD019" w:rsidR="00664285" w:rsidRDefault="00664285" w:rsidP="00664285">
      <w:pPr>
        <w:pStyle w:val="ListParagraph"/>
        <w:numPr>
          <w:ilvl w:val="0"/>
          <w:numId w:val="8"/>
        </w:numPr>
      </w:pPr>
      <w:r>
        <w:t xml:space="preserve">Our team uses the “performance” preset of columns for most of our immediate and/or everyday uses. </w:t>
      </w:r>
      <w:r w:rsidR="00624EBF" w:rsidRPr="00624EBF">
        <w:rPr>
          <w:noProof/>
        </w:rPr>
        <w:drawing>
          <wp:inline distT="0" distB="0" distL="0" distR="0" wp14:anchorId="7BFF2DCA" wp14:editId="530F90DD">
            <wp:extent cx="5040923" cy="1078197"/>
            <wp:effectExtent l="0" t="0" r="0" b="8255"/>
            <wp:docPr id="20291479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47973" name="Picture 1" descr="A screenshot of a computer&#10;&#10;AI-generated content may be incorrect."/>
                    <pic:cNvPicPr/>
                  </pic:nvPicPr>
                  <pic:blipFill>
                    <a:blip r:embed="rId38"/>
                    <a:stretch>
                      <a:fillRect/>
                    </a:stretch>
                  </pic:blipFill>
                  <pic:spPr>
                    <a:xfrm>
                      <a:off x="0" y="0"/>
                      <a:ext cx="5062502" cy="1082813"/>
                    </a:xfrm>
                    <a:prstGeom prst="rect">
                      <a:avLst/>
                    </a:prstGeom>
                  </pic:spPr>
                </pic:pic>
              </a:graphicData>
            </a:graphic>
          </wp:inline>
        </w:drawing>
      </w:r>
    </w:p>
    <w:p w14:paraId="722564E8" w14:textId="0A9994FB" w:rsidR="00624EBF" w:rsidRDefault="00624EBF" w:rsidP="00664285">
      <w:pPr>
        <w:pStyle w:val="ListParagraph"/>
        <w:numPr>
          <w:ilvl w:val="0"/>
          <w:numId w:val="8"/>
        </w:numPr>
      </w:pPr>
      <w:r>
        <w:t xml:space="preserve">Many of the columns are </w:t>
      </w:r>
      <w:proofErr w:type="gramStart"/>
      <w:r>
        <w:t>fairly self-explanatory</w:t>
      </w:r>
      <w:proofErr w:type="gramEnd"/>
      <w:r>
        <w:t xml:space="preserve">. “Budget” reflects the daily budget applied by the user, “Results” describes the amount of link clicks and/or any other chosen metric, </w:t>
      </w:r>
      <w:r w:rsidR="004B0D78">
        <w:t xml:space="preserve">and </w:t>
      </w:r>
      <w:r>
        <w:t xml:space="preserve">“Reach” and “Impressions” describe the number of unique accounts that saw your ads and the </w:t>
      </w:r>
      <w:proofErr w:type="gramStart"/>
      <w:r>
        <w:t>amount</w:t>
      </w:r>
      <w:proofErr w:type="gramEnd"/>
      <w:r>
        <w:t xml:space="preserve"> of times your ads were displayed, respectively</w:t>
      </w:r>
      <w:r w:rsidR="004B0D78">
        <w:t>.</w:t>
      </w:r>
    </w:p>
    <w:p w14:paraId="3247523A" w14:textId="4B9070C4" w:rsidR="00B42A60" w:rsidRDefault="00B42A60" w:rsidP="00664285">
      <w:pPr>
        <w:pStyle w:val="ListParagraph"/>
        <w:numPr>
          <w:ilvl w:val="0"/>
          <w:numId w:val="8"/>
        </w:numPr>
      </w:pPr>
      <w:r>
        <w:t xml:space="preserve">“Cost per result” is a key piece of information that can inform </w:t>
      </w:r>
      <w:proofErr w:type="gramStart"/>
      <w:r>
        <w:t>fairly significant</w:t>
      </w:r>
      <w:proofErr w:type="gramEnd"/>
      <w:r>
        <w:t xml:space="preserve"> decisions. This rate indicates how successful a campaign was and is often used to inform strategies moving forward. Many common websites will advise that keeping the cost per result at or around $1 is a good rule of thumb </w:t>
      </w:r>
      <w:r w:rsidR="00A801BC">
        <w:fldChar w:fldCharType="begin"/>
      </w:r>
      <w:r w:rsidR="00A801BC">
        <w:instrText xml:space="preserve"> ADDIN ZOTERO_ITEM CSL_CITATION {"citationID":"WXkbs2eE","properties":{"formattedCitation":"({\\i{}Cost Per Click (CPC) Rates (2025) - Business of Apps}, n.d.)","plainCitation":"(Cost Per Click (CPC) Rates (2025) - Business of Apps, n.d.)","noteIndex":0},"citationItems":[{"id":1729,"uris":["http://zotero.org/users/17005722/items/ADDQPPFY"],"itemData":{"id":1729,"type":"webpage","title":"Cost Per Click (CPC) Rates (2025) - Business of Apps","URL":"https://www.businessofapps.com/ads/cpc/research/cpc-rates/","accessed":{"date-parts":[["2025",11,18]]}}}],"schema":"https://github.com/citation-style-language/schema/raw/master/csl-citation.json"} </w:instrText>
      </w:r>
      <w:r w:rsidR="00A801BC">
        <w:fldChar w:fldCharType="separate"/>
      </w:r>
      <w:r w:rsidR="00A801BC" w:rsidRPr="00A801BC">
        <w:rPr>
          <w:rFonts w:ascii="Aptos" w:hAnsi="Aptos" w:cs="Times New Roman"/>
          <w:kern w:val="0"/>
        </w:rPr>
        <w:t>(</w:t>
      </w:r>
      <w:r w:rsidR="00A801BC" w:rsidRPr="00A801BC">
        <w:rPr>
          <w:rFonts w:ascii="Aptos" w:hAnsi="Aptos" w:cs="Times New Roman"/>
          <w:i/>
          <w:iCs/>
          <w:kern w:val="0"/>
        </w:rPr>
        <w:t>Cost Per Click (CPC) Rates (2025) - Business of Apps</w:t>
      </w:r>
      <w:r w:rsidR="00A801BC" w:rsidRPr="00A801BC">
        <w:rPr>
          <w:rFonts w:ascii="Aptos" w:hAnsi="Aptos" w:cs="Times New Roman"/>
          <w:kern w:val="0"/>
        </w:rPr>
        <w:t>, n.d.)</w:t>
      </w:r>
      <w:r w:rsidR="00A801BC">
        <w:fldChar w:fldCharType="end"/>
      </w:r>
      <w:r>
        <w:t xml:space="preserve">. However, in research, especially for </w:t>
      </w:r>
      <w:r w:rsidR="00433184">
        <w:t xml:space="preserve">niche populations, the cost per result can be extremely variable. The best rule of thumb will be—does this number seem reasonable to you? </w:t>
      </w:r>
    </w:p>
    <w:p w14:paraId="07DE9E8A" w14:textId="48BAFD46" w:rsidR="00433184" w:rsidRDefault="00433184" w:rsidP="00433184">
      <w:pPr>
        <w:pStyle w:val="ListParagraph"/>
        <w:numPr>
          <w:ilvl w:val="1"/>
          <w:numId w:val="8"/>
        </w:numPr>
      </w:pPr>
      <w:r>
        <w:t>If the answer is “no,” then this is a great time to review the campaign materials and choose different options including the ad creative, selected audience, or even total budget as several methods may be accurate, but only recruit at a trickle</w:t>
      </w:r>
      <w:r w:rsidR="001A43E0">
        <w:t xml:space="preserve"> and therefore need reduced budgets to match the recruitment rate.</w:t>
      </w:r>
    </w:p>
    <w:p w14:paraId="54C7A0B8" w14:textId="43131244" w:rsidR="001A43E0" w:rsidRDefault="001A43E0" w:rsidP="00433184">
      <w:pPr>
        <w:pStyle w:val="ListParagraph"/>
        <w:numPr>
          <w:ilvl w:val="1"/>
          <w:numId w:val="8"/>
        </w:numPr>
      </w:pPr>
      <w:r>
        <w:t xml:space="preserve">These numbers are estimates, even though they may seem to be </w:t>
      </w:r>
      <w:r w:rsidR="00A801BC">
        <w:t>objective</w:t>
      </w:r>
      <w:r>
        <w:t>. Keep that in mind!</w:t>
      </w:r>
    </w:p>
    <w:p w14:paraId="082F06F9" w14:textId="5821724B" w:rsidR="001A43E0" w:rsidRDefault="001A43E0" w:rsidP="00433184">
      <w:pPr>
        <w:pStyle w:val="ListParagraph"/>
        <w:numPr>
          <w:ilvl w:val="1"/>
          <w:numId w:val="8"/>
        </w:numPr>
      </w:pPr>
      <w:r>
        <w:t>Our examples listed above are representative of some of our mo</w:t>
      </w:r>
      <w:r w:rsidR="00997244">
        <w:t xml:space="preserve">re </w:t>
      </w:r>
      <w:r>
        <w:t>successful campaigns</w:t>
      </w:r>
      <w:r w:rsidR="00FC5FBE">
        <w:t xml:space="preserve">, but the amount </w:t>
      </w:r>
      <w:r w:rsidR="0014284C">
        <w:t>per result varies widely based on population of interest and eligibility criteria</w:t>
      </w:r>
      <w:r w:rsidR="00B40215">
        <w:t xml:space="preserve"> as previously mentioned. </w:t>
      </w:r>
    </w:p>
    <w:p w14:paraId="397A01A7" w14:textId="7BA4D7FA" w:rsidR="001A43E0" w:rsidRDefault="00997244" w:rsidP="001A43E0">
      <w:pPr>
        <w:pStyle w:val="ListParagraph"/>
        <w:numPr>
          <w:ilvl w:val="0"/>
          <w:numId w:val="8"/>
        </w:numPr>
      </w:pPr>
      <w:r>
        <w:lastRenderedPageBreak/>
        <w:t xml:space="preserve">“Amount spent” is more variable than it appears </w:t>
      </w:r>
      <w:proofErr w:type="gramStart"/>
      <w:r>
        <w:t>at a glance</w:t>
      </w:r>
      <w:proofErr w:type="gramEnd"/>
      <w:r>
        <w:t>—</w:t>
      </w:r>
      <w:r w:rsidR="00B30BB3">
        <w:t>it is not always representative of the exact amount dedicated to a campaign. Instead, if there are multiple ads running or the ad runs for more than a few days, it may be an adjusted amount based on the Meta algorithms (i.e. some ads may be pushed further than others if they are performing better).</w:t>
      </w:r>
    </w:p>
    <w:p w14:paraId="27C7DDDD" w14:textId="369CFDBC" w:rsidR="00B30BB3" w:rsidRDefault="00B30BB3" w:rsidP="00B30BB3">
      <w:pPr>
        <w:pStyle w:val="ListParagraph"/>
        <w:numPr>
          <w:ilvl w:val="1"/>
          <w:numId w:val="8"/>
        </w:numPr>
      </w:pPr>
      <w:r>
        <w:t>This should never go over the budget you selected on initial setup.</w:t>
      </w:r>
    </w:p>
    <w:p w14:paraId="173493AD" w14:textId="62629262" w:rsidR="00664285" w:rsidRPr="00664285" w:rsidRDefault="00664285" w:rsidP="00664285">
      <w:pPr>
        <w:rPr>
          <w:b/>
          <w:bCs/>
        </w:rPr>
      </w:pPr>
      <w:r>
        <w:rPr>
          <w:b/>
          <w:bCs/>
        </w:rPr>
        <w:t>Extended ads reporting</w:t>
      </w:r>
    </w:p>
    <w:p w14:paraId="14ECBCA9" w14:textId="4998A260" w:rsidR="00664285" w:rsidRDefault="00B30BB3" w:rsidP="00664285">
      <w:pPr>
        <w:pStyle w:val="ListParagraph"/>
        <w:numPr>
          <w:ilvl w:val="0"/>
          <w:numId w:val="9"/>
        </w:numPr>
      </w:pPr>
      <w:r>
        <w:t xml:space="preserve">Beneath the “Campaigns” tab is the “Ads Reporting” tab. This toolset allows </w:t>
      </w:r>
      <w:r w:rsidR="002F2E08">
        <w:t xml:space="preserve">users to curate their own specific reports that can be exported and customized to reflect specific needs. </w:t>
      </w:r>
      <w:proofErr w:type="gramStart"/>
      <w:r w:rsidR="002F2E08">
        <w:t>The majority of</w:t>
      </w:r>
      <w:proofErr w:type="gramEnd"/>
      <w:r w:rsidR="002F2E08">
        <w:t xml:space="preserve"> interaction will be done on the reports section, with exports acting as a history of exported data.</w:t>
      </w:r>
    </w:p>
    <w:p w14:paraId="60102265" w14:textId="7D6C9742" w:rsidR="00A914A9" w:rsidRDefault="00A914A9" w:rsidP="00A914A9">
      <w:pPr>
        <w:pStyle w:val="ListParagraph"/>
        <w:numPr>
          <w:ilvl w:val="0"/>
          <w:numId w:val="9"/>
        </w:numPr>
      </w:pPr>
      <w:r>
        <w:t>When creating a report, you will be met with the following options. Choose which works best for your needs—we will be using the “Trend Line Chart” for this example, as it is the layout we use most.</w:t>
      </w:r>
      <w:r>
        <w:br/>
        <w:t xml:space="preserve"> </w:t>
      </w:r>
      <w:r w:rsidRPr="00A914A9">
        <w:rPr>
          <w:noProof/>
        </w:rPr>
        <w:drawing>
          <wp:inline distT="0" distB="0" distL="0" distR="0" wp14:anchorId="2FA19843" wp14:editId="0CB456A4">
            <wp:extent cx="2684585" cy="2012326"/>
            <wp:effectExtent l="0" t="0" r="1905" b="6985"/>
            <wp:docPr id="452884645"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84645" name="Picture 1" descr="A screenshot of a web page&#10;&#10;AI-generated content may be incorrect."/>
                    <pic:cNvPicPr/>
                  </pic:nvPicPr>
                  <pic:blipFill>
                    <a:blip r:embed="rId39"/>
                    <a:stretch>
                      <a:fillRect/>
                    </a:stretch>
                  </pic:blipFill>
                  <pic:spPr>
                    <a:xfrm>
                      <a:off x="0" y="0"/>
                      <a:ext cx="2706079" cy="2028437"/>
                    </a:xfrm>
                    <a:prstGeom prst="rect">
                      <a:avLst/>
                    </a:prstGeom>
                  </pic:spPr>
                </pic:pic>
              </a:graphicData>
            </a:graphic>
          </wp:inline>
        </w:drawing>
      </w:r>
    </w:p>
    <w:p w14:paraId="153A81DC" w14:textId="481F5711" w:rsidR="00A914A9" w:rsidRDefault="00F11E68" w:rsidP="00664285">
      <w:pPr>
        <w:pStyle w:val="ListParagraph"/>
        <w:numPr>
          <w:ilvl w:val="0"/>
          <w:numId w:val="9"/>
        </w:numPr>
      </w:pPr>
      <w:r w:rsidRPr="00F11E68">
        <w:rPr>
          <w:noProof/>
        </w:rPr>
        <w:drawing>
          <wp:inline distT="0" distB="0" distL="0" distR="0" wp14:anchorId="755C13AB" wp14:editId="12C62028">
            <wp:extent cx="5158154" cy="2350928"/>
            <wp:effectExtent l="0" t="0" r="4445" b="0"/>
            <wp:docPr id="52499232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92326" name="Picture 1" descr="A screenshot of a graph&#10;&#10;AI-generated content may be incorrect."/>
                    <pic:cNvPicPr/>
                  </pic:nvPicPr>
                  <pic:blipFill>
                    <a:blip r:embed="rId40"/>
                    <a:stretch>
                      <a:fillRect/>
                    </a:stretch>
                  </pic:blipFill>
                  <pic:spPr>
                    <a:xfrm>
                      <a:off x="0" y="0"/>
                      <a:ext cx="5167975" cy="2355404"/>
                    </a:xfrm>
                    <a:prstGeom prst="rect">
                      <a:avLst/>
                    </a:prstGeom>
                  </pic:spPr>
                </pic:pic>
              </a:graphicData>
            </a:graphic>
          </wp:inline>
        </w:drawing>
      </w:r>
    </w:p>
    <w:p w14:paraId="6A88582C" w14:textId="5481B371" w:rsidR="00F11E68" w:rsidRDefault="00FE4267" w:rsidP="00F11E68">
      <w:pPr>
        <w:pStyle w:val="ListParagraph"/>
        <w:numPr>
          <w:ilvl w:val="0"/>
          <w:numId w:val="10"/>
        </w:numPr>
      </w:pPr>
      <w:r>
        <w:lastRenderedPageBreak/>
        <w:t>This number surrounds several regular familiar &amp; important tools, such as the “save” button, the date range, and the distribution options (share, export).</w:t>
      </w:r>
    </w:p>
    <w:p w14:paraId="70B146A9" w14:textId="09BEB31B" w:rsidR="00122B95" w:rsidRDefault="00FE4267" w:rsidP="00122B95">
      <w:pPr>
        <w:pStyle w:val="ListParagraph"/>
        <w:numPr>
          <w:ilvl w:val="0"/>
          <w:numId w:val="10"/>
        </w:numPr>
      </w:pPr>
      <w:r>
        <w:t>This window pops up when selecting “customize” right beneath the date range.</w:t>
      </w:r>
      <w:r w:rsidR="0055084B">
        <w:t xml:space="preserve"> The selectable metrics are the main tools of this window. They allow users to choose which</w:t>
      </w:r>
      <w:r w:rsidR="00122B95">
        <w:t xml:space="preserve"> statistics they observe. Up to two can be selected at once for comparison. </w:t>
      </w:r>
    </w:p>
    <w:p w14:paraId="6C7F5822" w14:textId="32A1DB86" w:rsidR="00122B95" w:rsidRDefault="00122B95" w:rsidP="00122B95">
      <w:pPr>
        <w:pStyle w:val="ListParagraph"/>
        <w:numPr>
          <w:ilvl w:val="0"/>
          <w:numId w:val="10"/>
        </w:numPr>
      </w:pPr>
      <w:r>
        <w:t xml:space="preserve">These labels describe the data sources pulled for the information provided. For example, our team ran two different ads during this block of time, and they are defined here. </w:t>
      </w:r>
    </w:p>
    <w:p w14:paraId="7D9F6F73" w14:textId="7A42C1FF" w:rsidR="00122B95" w:rsidRDefault="00122B95" w:rsidP="00122B95">
      <w:pPr>
        <w:pStyle w:val="ListParagraph"/>
        <w:numPr>
          <w:ilvl w:val="0"/>
          <w:numId w:val="10"/>
        </w:numPr>
      </w:pPr>
      <w:r>
        <w:t xml:space="preserve">The y-axis is determined by the menu in step 2, but it is important to review this and examine the scale between variables, as they may be significantly different. In our example, the amount spent does not break $14, while the reach is well into the thousands. </w:t>
      </w:r>
    </w:p>
    <w:p w14:paraId="5D6D085F" w14:textId="6B2A41CB" w:rsidR="00122B95" w:rsidRDefault="00122B95" w:rsidP="00122B95">
      <w:pPr>
        <w:pStyle w:val="ListParagraph"/>
        <w:numPr>
          <w:ilvl w:val="0"/>
          <w:numId w:val="10"/>
        </w:numPr>
      </w:pPr>
      <w:r>
        <w:t>This button edits the view of the information. It may be presented as a table as well as a chart.</w:t>
      </w:r>
    </w:p>
    <w:p w14:paraId="3F42B833" w14:textId="087EDF29" w:rsidR="00122B95" w:rsidRPr="00F018B9" w:rsidRDefault="00122B95" w:rsidP="00122B95">
      <w:pPr>
        <w:pStyle w:val="ListParagraph"/>
        <w:numPr>
          <w:ilvl w:val="0"/>
          <w:numId w:val="10"/>
        </w:numPr>
      </w:pPr>
      <w:r>
        <w:t xml:space="preserve">There are more advanced comparison techniques. We encourage anyone interested in creating more robust ad reports to seek out further information </w:t>
      </w:r>
      <w:hyperlink r:id="rId41" w:history="1">
        <w:r w:rsidRPr="003D1E7D">
          <w:rPr>
            <w:rStyle w:val="Hyperlink"/>
          </w:rPr>
          <w:t>here</w:t>
        </w:r>
      </w:hyperlink>
      <w:r w:rsidR="00A801BC">
        <w:t xml:space="preserve"> </w:t>
      </w:r>
      <w:r w:rsidR="00A801BC">
        <w:fldChar w:fldCharType="begin"/>
      </w:r>
      <w:r w:rsidR="00A801BC">
        <w:instrText xml:space="preserve"> ADDIN ZOTERO_ITEM CSL_CITATION {"citationID":"kwTLwwID","properties":{"formattedCitation":"(\\uc0\\u8220{}Facebook Ads Reporting,\\uc0\\u8221{} n.d.)","plainCitation":"(“Facebook Ads Reporting,” n.d.)","noteIndex":0},"citationItems":[{"id":1731,"uris":["http://zotero.org/users/17005722/items/26ZKQWU2"],"itemData":{"id":1731,"type":"post-weblog","container-title":"AdEspresso","language":"en-US","title":"Facebook Ads Reporting: How to Track Performance","title-short":"Facebook Ads Reporting","URL":"https://adespresso.com/guides/facebook-ads-beginner/analyze-your-campaigns-performance/","accessed":{"date-parts":[["2025",11,18]]}}}],"schema":"https://github.com/citation-style-language/schema/raw/master/csl-citation.json"} </w:instrText>
      </w:r>
      <w:r w:rsidR="00A801BC">
        <w:fldChar w:fldCharType="separate"/>
      </w:r>
      <w:r w:rsidR="00A801BC" w:rsidRPr="00A801BC">
        <w:rPr>
          <w:rFonts w:ascii="Aptos" w:hAnsi="Aptos" w:cs="Times New Roman"/>
          <w:kern w:val="0"/>
        </w:rPr>
        <w:t>(“Facebook Ads Reporting,” n.d.)</w:t>
      </w:r>
      <w:r w:rsidR="00A801BC">
        <w:fldChar w:fldCharType="end"/>
      </w:r>
      <w:r w:rsidR="00A801BC">
        <w:t>.</w:t>
      </w:r>
    </w:p>
    <w:p w14:paraId="3132227B" w14:textId="4EC85E06" w:rsidR="007C02EE" w:rsidRDefault="00AB72F2" w:rsidP="008903A9">
      <w:pPr>
        <w:pStyle w:val="Heading1"/>
        <w:spacing w:before="0" w:after="0" w:line="360" w:lineRule="auto"/>
      </w:pPr>
      <w:bookmarkStart w:id="15" w:name="_Toc214376628"/>
      <w:r>
        <w:t>Tips</w:t>
      </w:r>
      <w:r w:rsidR="00297C64">
        <w:t xml:space="preserve"> &amp; Best Practices</w:t>
      </w:r>
      <w:bookmarkEnd w:id="15"/>
    </w:p>
    <w:p w14:paraId="7261DA1E" w14:textId="354444AF" w:rsidR="008413B7" w:rsidRPr="008413B7" w:rsidRDefault="008413B7" w:rsidP="00EB00B7">
      <w:pPr>
        <w:pStyle w:val="ListParagraph"/>
        <w:numPr>
          <w:ilvl w:val="0"/>
          <w:numId w:val="7"/>
        </w:numPr>
      </w:pPr>
      <w:r>
        <w:rPr>
          <w:u w:val="single"/>
        </w:rPr>
        <w:t>Meta and its services are always changing.</w:t>
      </w:r>
      <w:r>
        <w:t xml:space="preserve"> The likelihood of aspects of this guide becoming outdated is unfortunately high. There are also instances of features disappearing or reappearing. Take care to review any potential changes in the case that this information is outdated. </w:t>
      </w:r>
    </w:p>
    <w:p w14:paraId="3451359A" w14:textId="4F941DAA" w:rsidR="00297C64" w:rsidRDefault="00297C64" w:rsidP="00EB00B7">
      <w:pPr>
        <w:pStyle w:val="ListParagraph"/>
        <w:numPr>
          <w:ilvl w:val="0"/>
          <w:numId w:val="7"/>
        </w:numPr>
      </w:pPr>
      <w:r w:rsidRPr="008413B7">
        <w:rPr>
          <w:u w:val="single"/>
        </w:rPr>
        <w:t>Do not edit an ad campaign after launching</w:t>
      </w:r>
      <w:r>
        <w:t xml:space="preserve">. </w:t>
      </w:r>
      <w:r w:rsidR="00B11D3D">
        <w:t>Meta ads enter a learning phase after launching</w:t>
      </w:r>
      <w:r w:rsidR="00313331">
        <w:t xml:space="preserve">. If edits are made the learning phase will restart. </w:t>
      </w:r>
      <w:r w:rsidR="00263C9F">
        <w:t>During the learning phase your cost per result may be higher</w:t>
      </w:r>
      <w:r w:rsidR="0087195D">
        <w:t xml:space="preserve">. </w:t>
      </w:r>
    </w:p>
    <w:p w14:paraId="3A31EBB1" w14:textId="2BB13801" w:rsidR="00297C64" w:rsidRDefault="00297C64" w:rsidP="00EB00B7">
      <w:pPr>
        <w:pStyle w:val="ListParagraph"/>
        <w:numPr>
          <w:ilvl w:val="0"/>
          <w:numId w:val="7"/>
        </w:numPr>
      </w:pPr>
      <w:r w:rsidRPr="008413B7">
        <w:rPr>
          <w:u w:val="single"/>
        </w:rPr>
        <w:t>Check the ad status regularly in the first few days of deployment</w:t>
      </w:r>
      <w:r>
        <w:t xml:space="preserve">. </w:t>
      </w:r>
      <w:r w:rsidR="00EA2565">
        <w:t xml:space="preserve">This can inform if you need to make edits </w:t>
      </w:r>
      <w:r w:rsidR="00E44EB1">
        <w:t xml:space="preserve">to optimize results. Again, try to make edits after the ad has concluded the learning phase. </w:t>
      </w:r>
    </w:p>
    <w:p w14:paraId="1E480E87" w14:textId="620A4BA1" w:rsidR="00297C64" w:rsidRDefault="00DD1B5D" w:rsidP="00EB00B7">
      <w:pPr>
        <w:pStyle w:val="ListParagraph"/>
        <w:numPr>
          <w:ilvl w:val="0"/>
          <w:numId w:val="7"/>
        </w:numPr>
      </w:pPr>
      <w:r>
        <w:rPr>
          <w:u w:val="single"/>
        </w:rPr>
        <w:t xml:space="preserve">Adding the dollar amount </w:t>
      </w:r>
      <w:r w:rsidR="000A3C64">
        <w:rPr>
          <w:u w:val="single"/>
        </w:rPr>
        <w:t xml:space="preserve">for participation </w:t>
      </w:r>
      <w:r>
        <w:rPr>
          <w:u w:val="single"/>
        </w:rPr>
        <w:t>in the ad can increase odds of f</w:t>
      </w:r>
      <w:r w:rsidR="00297C64" w:rsidRPr="008413B7">
        <w:rPr>
          <w:u w:val="single"/>
        </w:rPr>
        <w:t xml:space="preserve">raudulent </w:t>
      </w:r>
      <w:r>
        <w:rPr>
          <w:u w:val="single"/>
        </w:rPr>
        <w:t>participation,</w:t>
      </w:r>
      <w:r w:rsidR="00297C64">
        <w:t xml:space="preserve"> </w:t>
      </w:r>
      <w:r w:rsidR="00A801BC">
        <w:fldChar w:fldCharType="begin"/>
      </w:r>
      <w:r w:rsidR="00A801BC">
        <w:instrText xml:space="preserve"> ADDIN ZOTERO_ITEM CSL_CITATION {"citationID":"eadpFMZk","properties":{"formattedCitation":"(Moore et al., 2025)","plainCitation":"(Moore et al., 2025)","noteIndex":0},"citationItems":[{"id":1714,"uris":["http://zotero.org/users/17005722/items/XQYMMVGC"],"itemData":{"id":1714,"type":"article-journal","abstract":"Research that is done virtually (i.e., without face-to-face contact) can open up opportunities to participate. However, fully remote research runs the risk of attracting people who misrepresent themselves to gain research payments. The current study was conducted fully remotely and aimed to evaluate an 8-week mobile app for reducing substance use. People were recruited via social media and from online survey panels. The study offered up to $100 for participation. Notably, the research team determined that over 60% of people seeking to join the study were not legitimate. To detect fraud, the research team used tools to identify masked or encrypted internet activity, checked for duplicated emails and phone numbers, and looked for discrepancy in reported age and birthdate. Even after participants were enrolled, another 1 in 5 were later identified as fraudulent. Fraud was especially problematic via social media recruitment channels. The findings highlight the need for stronger safeguards in online research, such as verifying identities during consent and maintaining real-time monitoring throughout the study.Decentralized clinical trials (DCT), digital survey methodologies, and health monitoring technologies create the potential to reduce study participant burden as well as enhance sample diversity and enrollment pace. However, fraudulent participant activity poses a significant threat to study validity and data integrity.This study quantifies fraudulent attempts at participation in a DCT of a mobile mental health intervention for problematic substance use and discusses methods to prevent and detect fraudulent activity.Adults residing in the US reporting problematic substance use were recruited for a fully remote DCT via 2 primary channels: social media advertisements and survey panels. The DCT offered incentives totaling up to $100 for completing assessments over the 12-week study. To prevent and detect fraudulent activity, the research team utilized VPN and proxy detection, checked for duplicate identifiers (e.g., emails, phone numbers, IP Addresses), and compared age and date of birth (DOB) responses across timepoints. Descriptive statistics and group comparisons across the 2 sources of recruitment methodology were utilized to quantify and characterize fraudulent activity.Of the 2,781 eligible screeners completed, 1,725 (62%) were determined to be fraudulent prior to randomization, detected most commonly by duplicate identifiers (65%) and/or VPN and proxy detection (47%). Of the 258 randomized participants, 51 (20%) were later determined to be fraudulent based upon age and/or DOB mismatch. Notable patterns in fraudulent activity (e.g., 42% of fraudulent screening respondents reported the exact age of 30 years; stylistic formatting of email address accounts) were identified. The fraudulent recruitment rate was higher for social media advertising (85%) than survey panels (26%).Both social media and survey panel recruitment resulted in high levels of fraudulent activity in a DCT of a mobile mental health intervention. Researchers conducting DCTs and/or online surveys are urged to take several precautions and preventative measures to insulate against fraudulent activity including embedding identity verification procedures in consent processes. Researchers should consider making personal contact with a participant to verify identity as well as remain vigilant for fraudulent activity and its real-time dynamic potential.NCT04925570.","container-title":"Annals of Behavioral Medicine","DOI":"10.1093/abm/kaaf047","ISSN":"0883-6612","issue":"1","journalAbbreviation":"Ann Behav Med","page":"kaaf047","source":"Silverchair","title":"Mitigating fraud in a fully decentralized clinical trial of a digital health intervention","volume":"59","author":[{"family":"Moore","given":"Jessie B"},{"family":"Chieng","given":"Amy"},{"family":"Pirner","given":"Maddison C"},{"family":"Pajarito","given":"Sarah"},{"family":"Vogel","given":"Erin A"},{"family":"Bowdring","given":"Molly A"},{"family":"Bullard","given":"Lauren"},{"family":"Robinson","given":"Athena"},{"family":"Prochaska","given":"Judith J"}],"issued":{"date-parts":[["2025",1,1]]}}}],"schema":"https://github.com/citation-style-language/schema/raw/master/csl-citation.json"} </w:instrText>
      </w:r>
      <w:r w:rsidR="00A801BC">
        <w:fldChar w:fldCharType="separate"/>
      </w:r>
      <w:r w:rsidR="00A801BC" w:rsidRPr="00A801BC">
        <w:rPr>
          <w:rFonts w:ascii="Aptos" w:hAnsi="Aptos"/>
        </w:rPr>
        <w:t>(Moore et al., 2025)</w:t>
      </w:r>
      <w:r w:rsidR="00A801BC">
        <w:fldChar w:fldCharType="end"/>
      </w:r>
      <w:r w:rsidR="00297C64">
        <w:t xml:space="preserve">. </w:t>
      </w:r>
      <w:r w:rsidR="000A3C64">
        <w:t xml:space="preserve">If you add the dollar </w:t>
      </w:r>
      <w:proofErr w:type="gramStart"/>
      <w:r w:rsidR="000A3C64">
        <w:t xml:space="preserve">amount </w:t>
      </w:r>
      <w:r>
        <w:t xml:space="preserve"> </w:t>
      </w:r>
      <w:r w:rsidR="000A3C64">
        <w:t>ensure</w:t>
      </w:r>
      <w:proofErr w:type="gramEnd"/>
      <w:r w:rsidR="000A3C64">
        <w:t xml:space="preserve"> to have fraudulent mitiation strategies in place. </w:t>
      </w:r>
    </w:p>
    <w:p w14:paraId="55692402" w14:textId="2C70593A" w:rsidR="002A6F81" w:rsidRDefault="008413B7" w:rsidP="00EB00B7">
      <w:pPr>
        <w:pStyle w:val="ListParagraph"/>
        <w:numPr>
          <w:ilvl w:val="0"/>
          <w:numId w:val="7"/>
        </w:numPr>
      </w:pPr>
      <w:r w:rsidRPr="008413B7">
        <w:rPr>
          <w:u w:val="single"/>
        </w:rPr>
        <w:t xml:space="preserve">The AI-powered Meta </w:t>
      </w:r>
      <w:r w:rsidR="00BA43EA">
        <w:rPr>
          <w:u w:val="single"/>
        </w:rPr>
        <w:t xml:space="preserve">Audience </w:t>
      </w:r>
      <w:r w:rsidRPr="008413B7">
        <w:rPr>
          <w:u w:val="single"/>
        </w:rPr>
        <w:t xml:space="preserve">Advantage+ has </w:t>
      </w:r>
      <w:r w:rsidR="00CA62AB">
        <w:rPr>
          <w:u w:val="single"/>
        </w:rPr>
        <w:t xml:space="preserve">limited </w:t>
      </w:r>
      <w:r w:rsidRPr="008413B7">
        <w:rPr>
          <w:u w:val="single"/>
        </w:rPr>
        <w:t xml:space="preserve">benefits </w:t>
      </w:r>
      <w:r w:rsidR="00DC3061">
        <w:rPr>
          <w:u w:val="single"/>
        </w:rPr>
        <w:t xml:space="preserve">for research studies since we are often trying to reach specific populations </w:t>
      </w:r>
      <w:r w:rsidR="00BA43EA">
        <w:rPr>
          <w:u w:val="single"/>
        </w:rPr>
        <w:t xml:space="preserve">as opposed to </w:t>
      </w:r>
      <w:r w:rsidR="00BA43EA">
        <w:rPr>
          <w:u w:val="single"/>
        </w:rPr>
        <w:lastRenderedPageBreak/>
        <w:t xml:space="preserve">reaching as many people as possible. </w:t>
      </w:r>
      <w:r w:rsidR="00FD2464">
        <w:rPr>
          <w:u w:val="single"/>
        </w:rPr>
        <w:t xml:space="preserve">This may be a good option if you have a less restrictive inclusion criteria but may lead to overspending if you have a more stringent inclusion </w:t>
      </w:r>
      <w:proofErr w:type="gramStart"/>
      <w:r w:rsidR="00FD2464">
        <w:rPr>
          <w:u w:val="single"/>
        </w:rPr>
        <w:t>criteria</w:t>
      </w:r>
      <w:proofErr w:type="gramEnd"/>
      <w:r w:rsidR="00FD2464">
        <w:rPr>
          <w:u w:val="single"/>
        </w:rPr>
        <w:t xml:space="preserve">. </w:t>
      </w:r>
    </w:p>
    <w:p w14:paraId="594B0B87" w14:textId="06C94D4D" w:rsidR="008413B7" w:rsidRDefault="008413B7" w:rsidP="00EB00B7">
      <w:pPr>
        <w:pStyle w:val="ListParagraph"/>
        <w:numPr>
          <w:ilvl w:val="0"/>
          <w:numId w:val="7"/>
        </w:numPr>
      </w:pPr>
      <w:r w:rsidRPr="008413B7">
        <w:rPr>
          <w:u w:val="single"/>
        </w:rPr>
        <w:t>The AI-powered Meta Advantage+ service will often reactivate</w:t>
      </w:r>
      <w:r>
        <w:t xml:space="preserve"> upon changes to an ad set or campaign, including duplication. Be sure to change the settings back so they match the project requirements. </w:t>
      </w:r>
    </w:p>
    <w:p w14:paraId="22B8CB11" w14:textId="77777777" w:rsidR="00FD2464" w:rsidRDefault="00FD2464" w:rsidP="00FD2464"/>
    <w:p w14:paraId="01DD4DDB" w14:textId="77777777" w:rsidR="00FD2464" w:rsidRDefault="00FD2464" w:rsidP="00FD2464"/>
    <w:p w14:paraId="4D1AFF5E" w14:textId="77777777" w:rsidR="00FD2464" w:rsidRDefault="00FD2464" w:rsidP="00FD2464"/>
    <w:p w14:paraId="285BD84F" w14:textId="77777777" w:rsidR="00FD2464" w:rsidRDefault="00FD2464" w:rsidP="00FD2464"/>
    <w:p w14:paraId="5376B3DC" w14:textId="77777777" w:rsidR="00FD2464" w:rsidRDefault="00FD2464" w:rsidP="00FD2464"/>
    <w:p w14:paraId="07E8C4DF" w14:textId="77777777" w:rsidR="00FD2464" w:rsidRDefault="00FD2464" w:rsidP="00FD2464"/>
    <w:p w14:paraId="64D1B33F" w14:textId="77777777" w:rsidR="00FD2464" w:rsidRDefault="00FD2464" w:rsidP="00FD2464"/>
    <w:p w14:paraId="79A00293" w14:textId="77777777" w:rsidR="00FD2464" w:rsidRDefault="00FD2464" w:rsidP="00FD2464"/>
    <w:p w14:paraId="21312C13" w14:textId="77777777" w:rsidR="00FD2464" w:rsidRDefault="00FD2464" w:rsidP="00FD2464"/>
    <w:p w14:paraId="6FA4AB58" w14:textId="77777777" w:rsidR="00FD2464" w:rsidRDefault="00FD2464" w:rsidP="00FD2464"/>
    <w:p w14:paraId="63F64B29" w14:textId="77777777" w:rsidR="00FD2464" w:rsidRDefault="00FD2464" w:rsidP="00FD2464"/>
    <w:p w14:paraId="0514CACA" w14:textId="77777777" w:rsidR="00FD2464" w:rsidRDefault="00FD2464" w:rsidP="00FD2464"/>
    <w:p w14:paraId="6E2025F9" w14:textId="77777777" w:rsidR="00FD2464" w:rsidRDefault="00FD2464" w:rsidP="00FD2464"/>
    <w:p w14:paraId="34FFC2DC" w14:textId="77777777" w:rsidR="00FD2464" w:rsidRDefault="00FD2464" w:rsidP="00FD2464"/>
    <w:p w14:paraId="0234513E" w14:textId="77777777" w:rsidR="00FD2464" w:rsidRDefault="00FD2464" w:rsidP="00FD2464"/>
    <w:p w14:paraId="6414D498" w14:textId="77777777" w:rsidR="00FD2464" w:rsidRDefault="00FD2464" w:rsidP="00FD2464"/>
    <w:p w14:paraId="44F974FC" w14:textId="77777777" w:rsidR="00FD2464" w:rsidRPr="00297C64" w:rsidRDefault="00FD2464" w:rsidP="006D7C5C"/>
    <w:p w14:paraId="059E0721" w14:textId="14C78650" w:rsidR="007C02EE" w:rsidRDefault="00D377AC" w:rsidP="008903A9">
      <w:pPr>
        <w:pStyle w:val="Heading1"/>
        <w:spacing w:before="0" w:after="0" w:line="360" w:lineRule="auto"/>
      </w:pPr>
      <w:bookmarkStart w:id="16" w:name="_Toc214376629"/>
      <w:r>
        <w:lastRenderedPageBreak/>
        <w:t>Citations</w:t>
      </w:r>
      <w:bookmarkEnd w:id="16"/>
    </w:p>
    <w:p w14:paraId="29FF7A4D" w14:textId="77777777" w:rsidR="00A801BC" w:rsidRPr="00A801BC" w:rsidRDefault="00A801BC" w:rsidP="00A801BC">
      <w:pPr>
        <w:pStyle w:val="Bibliography"/>
        <w:rPr>
          <w:rFonts w:ascii="Aptos" w:hAnsi="Aptos"/>
        </w:rPr>
      </w:pPr>
      <w:r>
        <w:fldChar w:fldCharType="begin"/>
      </w:r>
      <w:r>
        <w:instrText xml:space="preserve"> ADDIN ZOTERO_BIBL {"uncited":[],"omitted":[],"custom":[]} CSL_BIBLIOGRAPHY </w:instrText>
      </w:r>
      <w:r>
        <w:fldChar w:fldCharType="separate"/>
      </w:r>
      <w:r w:rsidRPr="00A801BC">
        <w:rPr>
          <w:rFonts w:ascii="Aptos" w:hAnsi="Aptos"/>
        </w:rPr>
        <w:t xml:space="preserve">CLRN team. (2025, January 21). How to Create a Facebook Page Without a Personal Account. </w:t>
      </w:r>
      <w:r w:rsidRPr="00A801BC">
        <w:rPr>
          <w:rFonts w:ascii="Aptos" w:hAnsi="Aptos"/>
          <w:i/>
          <w:iCs/>
        </w:rPr>
        <w:t>California Learning Resource Network</w:t>
      </w:r>
      <w:r w:rsidRPr="00A801BC">
        <w:rPr>
          <w:rFonts w:ascii="Aptos" w:hAnsi="Aptos"/>
        </w:rPr>
        <w:t>. https://www.clrn.org/how-to-create-a-facebook-page-without-a-personal-account/</w:t>
      </w:r>
    </w:p>
    <w:p w14:paraId="490399CA" w14:textId="77777777" w:rsidR="00A801BC" w:rsidRPr="00A801BC" w:rsidRDefault="00A801BC" w:rsidP="00A801BC">
      <w:pPr>
        <w:pStyle w:val="Bibliography"/>
        <w:rPr>
          <w:rFonts w:ascii="Aptos" w:hAnsi="Aptos"/>
        </w:rPr>
      </w:pPr>
      <w:r w:rsidRPr="00A801BC">
        <w:rPr>
          <w:rFonts w:ascii="Aptos" w:hAnsi="Aptos"/>
          <w:i/>
          <w:iCs/>
        </w:rPr>
        <w:t>Cost Per Click (CPC) Rates (2025)—Business of Apps</w:t>
      </w:r>
      <w:r w:rsidRPr="00A801BC">
        <w:rPr>
          <w:rFonts w:ascii="Aptos" w:hAnsi="Aptos"/>
        </w:rPr>
        <w:t>. (n.d.). Retrieved November 18, 2025, from https://www.businessofapps.com/ads/cpc/research/cpc-rates/</w:t>
      </w:r>
    </w:p>
    <w:p w14:paraId="2A2FAE9B" w14:textId="77777777" w:rsidR="00A801BC" w:rsidRPr="00A801BC" w:rsidRDefault="00A801BC" w:rsidP="00A801BC">
      <w:pPr>
        <w:pStyle w:val="Bibliography"/>
        <w:rPr>
          <w:rFonts w:ascii="Aptos" w:hAnsi="Aptos"/>
        </w:rPr>
      </w:pPr>
      <w:r w:rsidRPr="00A801BC">
        <w:rPr>
          <w:rFonts w:ascii="Aptos" w:hAnsi="Aptos"/>
          <w:i/>
          <w:iCs/>
        </w:rPr>
        <w:t>Facebook</w:t>
      </w:r>
      <w:r w:rsidRPr="00A801BC">
        <w:rPr>
          <w:rFonts w:ascii="Aptos" w:hAnsi="Aptos"/>
        </w:rPr>
        <w:t>. (n.d.). Retrieved November 18, 2025, from https://www.facebook.com/pages/creation/?ref_type=facebook_business_website&amp;campaign_id=163681540489385</w:t>
      </w:r>
    </w:p>
    <w:p w14:paraId="024A2A15" w14:textId="77777777" w:rsidR="00A801BC" w:rsidRPr="00A801BC" w:rsidRDefault="00A801BC" w:rsidP="00A801BC">
      <w:pPr>
        <w:pStyle w:val="Bibliography"/>
        <w:rPr>
          <w:rFonts w:ascii="Aptos" w:hAnsi="Aptos"/>
        </w:rPr>
      </w:pPr>
      <w:r w:rsidRPr="00A801BC">
        <w:rPr>
          <w:rFonts w:ascii="Aptos" w:hAnsi="Aptos"/>
        </w:rPr>
        <w:t xml:space="preserve">Facebook Ads Reporting: How to Track Performance. (n.d.). </w:t>
      </w:r>
      <w:r w:rsidRPr="00A801BC">
        <w:rPr>
          <w:rFonts w:ascii="Aptos" w:hAnsi="Aptos"/>
          <w:i/>
          <w:iCs/>
        </w:rPr>
        <w:t>AdEspresso</w:t>
      </w:r>
      <w:r w:rsidRPr="00A801BC">
        <w:rPr>
          <w:rFonts w:ascii="Aptos" w:hAnsi="Aptos"/>
        </w:rPr>
        <w:t>. Retrieved November 18, 2025, from https://adespresso.com/guides/facebook-ads-beginner/analyze-your-campaigns-performance/</w:t>
      </w:r>
    </w:p>
    <w:p w14:paraId="723D1CD3" w14:textId="77777777" w:rsidR="00A801BC" w:rsidRPr="00A801BC" w:rsidRDefault="00A801BC" w:rsidP="00A801BC">
      <w:pPr>
        <w:pStyle w:val="Bibliography"/>
        <w:rPr>
          <w:rFonts w:ascii="Aptos" w:hAnsi="Aptos"/>
        </w:rPr>
      </w:pPr>
      <w:r w:rsidRPr="00A801BC">
        <w:rPr>
          <w:rFonts w:ascii="Aptos" w:hAnsi="Aptos"/>
          <w:i/>
          <w:iCs/>
        </w:rPr>
        <w:t>How to Become an Influencer &amp; Monetize in 8 Easy Steps (2025)</w:t>
      </w:r>
      <w:r w:rsidRPr="00A801BC">
        <w:rPr>
          <w:rFonts w:ascii="Aptos" w:hAnsi="Aptos"/>
        </w:rPr>
        <w:t>. (n.d.). Retrieved November 18, 2025, from https://later.com/blog/become-an-instagram-influencer/</w:t>
      </w:r>
    </w:p>
    <w:p w14:paraId="2D87C982" w14:textId="77777777" w:rsidR="00A801BC" w:rsidRPr="00A801BC" w:rsidRDefault="00A801BC" w:rsidP="00A801BC">
      <w:pPr>
        <w:pStyle w:val="Bibliography"/>
        <w:rPr>
          <w:rFonts w:ascii="Aptos" w:hAnsi="Aptos"/>
        </w:rPr>
      </w:pPr>
      <w:r w:rsidRPr="00A801BC">
        <w:rPr>
          <w:rFonts w:ascii="Aptos" w:hAnsi="Aptos"/>
          <w:i/>
          <w:iCs/>
        </w:rPr>
        <w:t>How to Create an Ad Account in Meta Ads Manager</w:t>
      </w:r>
      <w:r w:rsidRPr="00A801BC">
        <w:rPr>
          <w:rFonts w:ascii="Aptos" w:hAnsi="Aptos"/>
        </w:rPr>
        <w:t>. (n.d.). Meta Business Help Center. Retrieved November 18, 2025, from https://www.facebook.com/business/help/407323696966570</w:t>
      </w:r>
    </w:p>
    <w:p w14:paraId="4D4A5E90" w14:textId="77777777" w:rsidR="00A801BC" w:rsidRPr="00A801BC" w:rsidRDefault="00A801BC" w:rsidP="00A801BC">
      <w:pPr>
        <w:pStyle w:val="Bibliography"/>
        <w:rPr>
          <w:rFonts w:ascii="Aptos" w:hAnsi="Aptos"/>
        </w:rPr>
      </w:pPr>
      <w:r w:rsidRPr="00A801BC">
        <w:rPr>
          <w:rFonts w:ascii="Aptos" w:hAnsi="Aptos"/>
          <w:i/>
          <w:iCs/>
        </w:rPr>
        <w:t>LGBTQ+ Teen Health on Instagram: “Today we said goodbye to our AMAZING intern Ngoc!”</w:t>
      </w:r>
      <w:r w:rsidRPr="00A801BC">
        <w:rPr>
          <w:rFonts w:ascii="Aptos" w:hAnsi="Aptos"/>
        </w:rPr>
        <w:t xml:space="preserve"> (2025, August 20). Instagram. https://www.instagram.com/teenhealthlab/p/DNl8P8FulTn/</w:t>
      </w:r>
    </w:p>
    <w:p w14:paraId="391A8817" w14:textId="77777777" w:rsidR="00A801BC" w:rsidRPr="00A801BC" w:rsidRDefault="00A801BC" w:rsidP="00A801BC">
      <w:pPr>
        <w:pStyle w:val="Bibliography"/>
        <w:rPr>
          <w:rFonts w:ascii="Aptos" w:hAnsi="Aptos"/>
        </w:rPr>
      </w:pPr>
      <w:r w:rsidRPr="00A801BC">
        <w:rPr>
          <w:rFonts w:ascii="Aptos" w:hAnsi="Aptos"/>
          <w:i/>
          <w:iCs/>
        </w:rPr>
        <w:lastRenderedPageBreak/>
        <w:t>Meta for Business (formerly Facebook for Business)</w:t>
      </w:r>
      <w:r w:rsidRPr="00A801BC">
        <w:rPr>
          <w:rFonts w:ascii="Aptos" w:hAnsi="Aptos"/>
        </w:rPr>
        <w:t>. (n.d.). Retrieved November 18, 2025, from https://business.facebook.com/business/loginpage/?next=https%3A%2F%2Fbusiness.facebook.com%2Flatest%3Fnav_ref%3Dmfb_get_started_section_second_direct_link&amp;login_options%5B0%5D=FB&amp;login_options%5B1%5D=IG&amp;login_options%5B2%5D=SSO&amp;config_ref=biz_login_tool_flavor_mbs</w:t>
      </w:r>
    </w:p>
    <w:p w14:paraId="49E3A2A9" w14:textId="77777777" w:rsidR="00A801BC" w:rsidRPr="00A801BC" w:rsidRDefault="00A801BC" w:rsidP="00A801BC">
      <w:pPr>
        <w:pStyle w:val="Bibliography"/>
        <w:rPr>
          <w:rFonts w:ascii="Aptos" w:hAnsi="Aptos"/>
        </w:rPr>
      </w:pPr>
      <w:r w:rsidRPr="00A801BC">
        <w:rPr>
          <w:rFonts w:ascii="Aptos" w:hAnsi="Aptos"/>
        </w:rPr>
        <w:t xml:space="preserve">Moore, J. B., Chieng, A., Pirner, M. C., Pajarito, S., Vogel, E. A., Bowdring, M. A., Bullard, L., Robinson, A., &amp; Prochaska, J. J. (2025). Mitigating fraud in a fully decentralized clinical trial of a digital health intervention. </w:t>
      </w:r>
      <w:r w:rsidRPr="00A801BC">
        <w:rPr>
          <w:rFonts w:ascii="Aptos" w:hAnsi="Aptos"/>
          <w:i/>
          <w:iCs/>
        </w:rPr>
        <w:t>Annals of Behavioral Medicine</w:t>
      </w:r>
      <w:r w:rsidRPr="00A801BC">
        <w:rPr>
          <w:rFonts w:ascii="Aptos" w:hAnsi="Aptos"/>
        </w:rPr>
        <w:t xml:space="preserve">, </w:t>
      </w:r>
      <w:r w:rsidRPr="00A801BC">
        <w:rPr>
          <w:rFonts w:ascii="Aptos" w:hAnsi="Aptos"/>
          <w:i/>
          <w:iCs/>
        </w:rPr>
        <w:t>59</w:t>
      </w:r>
      <w:r w:rsidRPr="00A801BC">
        <w:rPr>
          <w:rFonts w:ascii="Aptos" w:hAnsi="Aptos"/>
        </w:rPr>
        <w:t>(1), kaaf047. https://doi.org/10.1093/abm/kaaf047</w:t>
      </w:r>
    </w:p>
    <w:p w14:paraId="3CE41219" w14:textId="77777777" w:rsidR="00A801BC" w:rsidRPr="00A801BC" w:rsidRDefault="00A801BC" w:rsidP="00A801BC">
      <w:pPr>
        <w:pStyle w:val="Bibliography"/>
        <w:rPr>
          <w:rFonts w:ascii="Aptos" w:hAnsi="Aptos"/>
        </w:rPr>
      </w:pPr>
      <w:r w:rsidRPr="00A801BC">
        <w:rPr>
          <w:rFonts w:ascii="Aptos" w:hAnsi="Aptos"/>
        </w:rPr>
        <w:t xml:space="preserve">Tucker, D. (n.d.). </w:t>
      </w:r>
      <w:r w:rsidRPr="00A801BC">
        <w:rPr>
          <w:rFonts w:ascii="Aptos" w:hAnsi="Aptos"/>
          <w:i/>
          <w:iCs/>
        </w:rPr>
        <w:t>How to Create the Perfect Facebook Page for Your Business: The Complete A to Z Guide</w:t>
      </w:r>
      <w:r w:rsidRPr="00A801BC">
        <w:rPr>
          <w:rFonts w:ascii="Aptos" w:hAnsi="Aptos"/>
        </w:rPr>
        <w:t>. Gather Social. Retrieved November 18, 2025, from https://www.gathersocial.co.uk/blog/how-to-create-the-perfect-facebook-page-for-your-business-the-complete-a-to-z-guide</w:t>
      </w:r>
    </w:p>
    <w:p w14:paraId="688E9D01" w14:textId="05DB8122" w:rsidR="00297C64" w:rsidRPr="002C6028" w:rsidRDefault="00A801BC" w:rsidP="00297C64">
      <w:r>
        <w:fldChar w:fldCharType="end"/>
      </w:r>
    </w:p>
    <w:sectPr w:rsidR="00297C64" w:rsidRPr="002C6028">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FC31C5" w14:textId="77777777" w:rsidR="005C12A0" w:rsidRDefault="005C12A0" w:rsidP="00237D93">
      <w:pPr>
        <w:spacing w:after="0" w:line="240" w:lineRule="auto"/>
      </w:pPr>
      <w:r>
        <w:separator/>
      </w:r>
    </w:p>
  </w:endnote>
  <w:endnote w:type="continuationSeparator" w:id="0">
    <w:p w14:paraId="4E73795E" w14:textId="77777777" w:rsidR="005C12A0" w:rsidRDefault="005C12A0" w:rsidP="00237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imes New Roman" w:eastAsiaTheme="majorEastAsia" w:hAnsi="Times New Roman" w:cs="Times New Roman"/>
        <w:sz w:val="28"/>
        <w:szCs w:val="28"/>
      </w:rPr>
      <w:id w:val="-1855262554"/>
      <w:docPartObj>
        <w:docPartGallery w:val="Page Numbers (Bottom of Page)"/>
        <w:docPartUnique/>
      </w:docPartObj>
    </w:sdtPr>
    <w:sdtEndPr>
      <w:rPr>
        <w:noProof/>
      </w:rPr>
    </w:sdtEndPr>
    <w:sdtContent>
      <w:p w14:paraId="5F209559" w14:textId="4382F1AB" w:rsidR="00237D93" w:rsidRPr="00237D93" w:rsidRDefault="00237D93">
        <w:pPr>
          <w:pStyle w:val="Footer"/>
          <w:jc w:val="right"/>
          <w:rPr>
            <w:rFonts w:ascii="Times New Roman" w:eastAsiaTheme="majorEastAsia" w:hAnsi="Times New Roman" w:cs="Times New Roman"/>
            <w:sz w:val="28"/>
            <w:szCs w:val="28"/>
          </w:rPr>
        </w:pPr>
        <w:r w:rsidRPr="00237D93">
          <w:rPr>
            <w:rFonts w:ascii="Times New Roman" w:eastAsiaTheme="majorEastAsia" w:hAnsi="Times New Roman" w:cs="Times New Roman"/>
            <w:sz w:val="28"/>
            <w:szCs w:val="28"/>
          </w:rPr>
          <w:t xml:space="preserve">pg. </w:t>
        </w:r>
        <w:r w:rsidRPr="00237D93">
          <w:rPr>
            <w:rFonts w:ascii="Times New Roman" w:eastAsiaTheme="minorEastAsia" w:hAnsi="Times New Roman" w:cs="Times New Roman"/>
            <w:sz w:val="22"/>
            <w:szCs w:val="22"/>
          </w:rPr>
          <w:fldChar w:fldCharType="begin"/>
        </w:r>
        <w:r w:rsidRPr="00237D93">
          <w:rPr>
            <w:rFonts w:ascii="Times New Roman" w:hAnsi="Times New Roman" w:cs="Times New Roman"/>
          </w:rPr>
          <w:instrText xml:space="preserve"> PAGE    \* MERGEFORMAT </w:instrText>
        </w:r>
        <w:r w:rsidRPr="00237D93">
          <w:rPr>
            <w:rFonts w:ascii="Times New Roman" w:eastAsiaTheme="minorEastAsia" w:hAnsi="Times New Roman" w:cs="Times New Roman"/>
            <w:sz w:val="22"/>
            <w:szCs w:val="22"/>
          </w:rPr>
          <w:fldChar w:fldCharType="separate"/>
        </w:r>
        <w:r w:rsidRPr="00237D93">
          <w:rPr>
            <w:rFonts w:ascii="Times New Roman" w:eastAsiaTheme="majorEastAsia" w:hAnsi="Times New Roman" w:cs="Times New Roman"/>
            <w:noProof/>
            <w:sz w:val="28"/>
            <w:szCs w:val="28"/>
          </w:rPr>
          <w:t>2</w:t>
        </w:r>
        <w:r w:rsidRPr="00237D93">
          <w:rPr>
            <w:rFonts w:ascii="Times New Roman" w:eastAsiaTheme="majorEastAsia" w:hAnsi="Times New Roman" w:cs="Times New Roman"/>
            <w:noProof/>
            <w:sz w:val="28"/>
            <w:szCs w:val="28"/>
          </w:rPr>
          <w:fldChar w:fldCharType="end"/>
        </w:r>
      </w:p>
    </w:sdtContent>
  </w:sdt>
  <w:p w14:paraId="521D2403" w14:textId="77777777" w:rsidR="00237D93" w:rsidRDefault="00237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B3F7FA" w14:textId="77777777" w:rsidR="005C12A0" w:rsidRDefault="005C12A0" w:rsidP="00237D93">
      <w:pPr>
        <w:spacing w:after="0" w:line="240" w:lineRule="auto"/>
      </w:pPr>
      <w:r>
        <w:separator/>
      </w:r>
    </w:p>
  </w:footnote>
  <w:footnote w:type="continuationSeparator" w:id="0">
    <w:p w14:paraId="690ED764" w14:textId="77777777" w:rsidR="005C12A0" w:rsidRDefault="005C12A0" w:rsidP="00237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8EFC90" w14:textId="303C5068" w:rsidR="00237D93" w:rsidRDefault="00237D93" w:rsidP="00730E6D">
    <w:pPr>
      <w:pStyle w:val="Header"/>
      <w:jc w:val="center"/>
    </w:pPr>
    <w:r>
      <w:rPr>
        <w:noProof/>
      </w:rPr>
      <w:drawing>
        <wp:inline distT="0" distB="0" distL="0" distR="0" wp14:anchorId="14E5816C" wp14:editId="507EA95D">
          <wp:extent cx="5187950" cy="829310"/>
          <wp:effectExtent l="0" t="0" r="0" b="8890"/>
          <wp:docPr id="17038558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5589"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0" cy="8293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45F4C"/>
    <w:multiLevelType w:val="hybridMultilevel"/>
    <w:tmpl w:val="09207D6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39F7360"/>
    <w:multiLevelType w:val="hybridMultilevel"/>
    <w:tmpl w:val="76A0732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46784B"/>
    <w:multiLevelType w:val="hybridMultilevel"/>
    <w:tmpl w:val="6680B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06A6E"/>
    <w:multiLevelType w:val="hybridMultilevel"/>
    <w:tmpl w:val="90B27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C07168"/>
    <w:multiLevelType w:val="hybridMultilevel"/>
    <w:tmpl w:val="DD78D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E35068"/>
    <w:multiLevelType w:val="hybridMultilevel"/>
    <w:tmpl w:val="D924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652D5"/>
    <w:multiLevelType w:val="hybridMultilevel"/>
    <w:tmpl w:val="004E0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D618C"/>
    <w:multiLevelType w:val="hybridMultilevel"/>
    <w:tmpl w:val="76A0732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E267B0"/>
    <w:multiLevelType w:val="hybridMultilevel"/>
    <w:tmpl w:val="164E23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306AD"/>
    <w:multiLevelType w:val="hybridMultilevel"/>
    <w:tmpl w:val="09207D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C655F9"/>
    <w:multiLevelType w:val="hybridMultilevel"/>
    <w:tmpl w:val="EE528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A740BD"/>
    <w:multiLevelType w:val="hybridMultilevel"/>
    <w:tmpl w:val="C19AE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E260C7"/>
    <w:multiLevelType w:val="hybridMultilevel"/>
    <w:tmpl w:val="09207D6E"/>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E0F27"/>
    <w:multiLevelType w:val="hybridMultilevel"/>
    <w:tmpl w:val="06263552"/>
    <w:lvl w:ilvl="0" w:tplc="DDA00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952D41"/>
    <w:multiLevelType w:val="hybridMultilevel"/>
    <w:tmpl w:val="A9DA9B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0379536">
    <w:abstractNumId w:val="6"/>
  </w:num>
  <w:num w:numId="2" w16cid:durableId="1207372060">
    <w:abstractNumId w:val="2"/>
  </w:num>
  <w:num w:numId="3" w16cid:durableId="1201430409">
    <w:abstractNumId w:val="8"/>
  </w:num>
  <w:num w:numId="4" w16cid:durableId="895551183">
    <w:abstractNumId w:val="7"/>
  </w:num>
  <w:num w:numId="5" w16cid:durableId="148249197">
    <w:abstractNumId w:val="13"/>
  </w:num>
  <w:num w:numId="6" w16cid:durableId="1183087169">
    <w:abstractNumId w:val="14"/>
  </w:num>
  <w:num w:numId="7" w16cid:durableId="1779107228">
    <w:abstractNumId w:val="1"/>
  </w:num>
  <w:num w:numId="8" w16cid:durableId="399401963">
    <w:abstractNumId w:val="12"/>
  </w:num>
  <w:num w:numId="9" w16cid:durableId="958993329">
    <w:abstractNumId w:val="9"/>
  </w:num>
  <w:num w:numId="10" w16cid:durableId="858348451">
    <w:abstractNumId w:val="0"/>
  </w:num>
  <w:num w:numId="11" w16cid:durableId="549850097">
    <w:abstractNumId w:val="5"/>
  </w:num>
  <w:num w:numId="12" w16cid:durableId="745953735">
    <w:abstractNumId w:val="11"/>
  </w:num>
  <w:num w:numId="13" w16cid:durableId="1881434474">
    <w:abstractNumId w:val="10"/>
  </w:num>
  <w:num w:numId="14" w16cid:durableId="814764105">
    <w:abstractNumId w:val="3"/>
  </w:num>
  <w:num w:numId="15" w16cid:durableId="65151962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59"/>
    <w:rsid w:val="000000F1"/>
    <w:rsid w:val="000107A7"/>
    <w:rsid w:val="00024411"/>
    <w:rsid w:val="000407D5"/>
    <w:rsid w:val="000415D0"/>
    <w:rsid w:val="000430A0"/>
    <w:rsid w:val="00052A37"/>
    <w:rsid w:val="000606A8"/>
    <w:rsid w:val="000777A1"/>
    <w:rsid w:val="000846F8"/>
    <w:rsid w:val="00085C1C"/>
    <w:rsid w:val="00091DB3"/>
    <w:rsid w:val="00096F05"/>
    <w:rsid w:val="000A3C64"/>
    <w:rsid w:val="000C0DD7"/>
    <w:rsid w:val="000C5CAA"/>
    <w:rsid w:val="000C7891"/>
    <w:rsid w:val="000D10E8"/>
    <w:rsid w:val="000E2517"/>
    <w:rsid w:val="000F0CC8"/>
    <w:rsid w:val="0012184E"/>
    <w:rsid w:val="00122B95"/>
    <w:rsid w:val="00126D71"/>
    <w:rsid w:val="0013298B"/>
    <w:rsid w:val="00135372"/>
    <w:rsid w:val="0014284C"/>
    <w:rsid w:val="0014793B"/>
    <w:rsid w:val="001520C0"/>
    <w:rsid w:val="00157503"/>
    <w:rsid w:val="00194237"/>
    <w:rsid w:val="001A43E0"/>
    <w:rsid w:val="001F1DFB"/>
    <w:rsid w:val="001F4707"/>
    <w:rsid w:val="00211C5A"/>
    <w:rsid w:val="0022041C"/>
    <w:rsid w:val="00226408"/>
    <w:rsid w:val="00237D93"/>
    <w:rsid w:val="002442BF"/>
    <w:rsid w:val="00245B30"/>
    <w:rsid w:val="00251358"/>
    <w:rsid w:val="00255564"/>
    <w:rsid w:val="00260DA9"/>
    <w:rsid w:val="0026113A"/>
    <w:rsid w:val="00263C9F"/>
    <w:rsid w:val="002743E2"/>
    <w:rsid w:val="00280472"/>
    <w:rsid w:val="00280479"/>
    <w:rsid w:val="00280CE2"/>
    <w:rsid w:val="0028210B"/>
    <w:rsid w:val="00283256"/>
    <w:rsid w:val="00294F01"/>
    <w:rsid w:val="00297C64"/>
    <w:rsid w:val="002A601C"/>
    <w:rsid w:val="002A6F81"/>
    <w:rsid w:val="002B2884"/>
    <w:rsid w:val="002B392B"/>
    <w:rsid w:val="002B490C"/>
    <w:rsid w:val="002C1F26"/>
    <w:rsid w:val="002C6028"/>
    <w:rsid w:val="002D34A9"/>
    <w:rsid w:val="002E04C2"/>
    <w:rsid w:val="002F21A8"/>
    <w:rsid w:val="002F2D60"/>
    <w:rsid w:val="002F2E08"/>
    <w:rsid w:val="00310861"/>
    <w:rsid w:val="00313331"/>
    <w:rsid w:val="00343635"/>
    <w:rsid w:val="00343B66"/>
    <w:rsid w:val="0034764B"/>
    <w:rsid w:val="00355AF5"/>
    <w:rsid w:val="003617E4"/>
    <w:rsid w:val="00373157"/>
    <w:rsid w:val="00376956"/>
    <w:rsid w:val="003772A5"/>
    <w:rsid w:val="00387229"/>
    <w:rsid w:val="00387744"/>
    <w:rsid w:val="00393ABC"/>
    <w:rsid w:val="003B055B"/>
    <w:rsid w:val="003B770B"/>
    <w:rsid w:val="003C0E5A"/>
    <w:rsid w:val="003C22BC"/>
    <w:rsid w:val="003C5B03"/>
    <w:rsid w:val="003D1E7D"/>
    <w:rsid w:val="003D2513"/>
    <w:rsid w:val="003D2B7B"/>
    <w:rsid w:val="003E0F67"/>
    <w:rsid w:val="003E3EDA"/>
    <w:rsid w:val="003E4211"/>
    <w:rsid w:val="003E42BA"/>
    <w:rsid w:val="003F0793"/>
    <w:rsid w:val="003F39E6"/>
    <w:rsid w:val="004143B8"/>
    <w:rsid w:val="00417528"/>
    <w:rsid w:val="00433184"/>
    <w:rsid w:val="00434662"/>
    <w:rsid w:val="00446505"/>
    <w:rsid w:val="00454432"/>
    <w:rsid w:val="00463FF2"/>
    <w:rsid w:val="00497DC2"/>
    <w:rsid w:val="004A3FCC"/>
    <w:rsid w:val="004A4187"/>
    <w:rsid w:val="004B0D78"/>
    <w:rsid w:val="004B2D96"/>
    <w:rsid w:val="004C2871"/>
    <w:rsid w:val="004E7B27"/>
    <w:rsid w:val="00513FCC"/>
    <w:rsid w:val="00526535"/>
    <w:rsid w:val="00534A40"/>
    <w:rsid w:val="00537E69"/>
    <w:rsid w:val="0055084B"/>
    <w:rsid w:val="005516BE"/>
    <w:rsid w:val="005554FE"/>
    <w:rsid w:val="005674F4"/>
    <w:rsid w:val="005725FF"/>
    <w:rsid w:val="00583D79"/>
    <w:rsid w:val="005868D0"/>
    <w:rsid w:val="005A3C5E"/>
    <w:rsid w:val="005B1219"/>
    <w:rsid w:val="005C12A0"/>
    <w:rsid w:val="005C1877"/>
    <w:rsid w:val="005C1EB8"/>
    <w:rsid w:val="005E313E"/>
    <w:rsid w:val="005F013F"/>
    <w:rsid w:val="005F672F"/>
    <w:rsid w:val="0060461F"/>
    <w:rsid w:val="006143F9"/>
    <w:rsid w:val="00614F1F"/>
    <w:rsid w:val="00621C49"/>
    <w:rsid w:val="00624C9A"/>
    <w:rsid w:val="00624EBF"/>
    <w:rsid w:val="006322CF"/>
    <w:rsid w:val="006374E3"/>
    <w:rsid w:val="00653584"/>
    <w:rsid w:val="00654997"/>
    <w:rsid w:val="006607F3"/>
    <w:rsid w:val="00664217"/>
    <w:rsid w:val="00664285"/>
    <w:rsid w:val="00675733"/>
    <w:rsid w:val="00676395"/>
    <w:rsid w:val="00676F2C"/>
    <w:rsid w:val="00696275"/>
    <w:rsid w:val="006A0CB2"/>
    <w:rsid w:val="006A57E7"/>
    <w:rsid w:val="006D5D73"/>
    <w:rsid w:val="006D7C5C"/>
    <w:rsid w:val="006E729C"/>
    <w:rsid w:val="006F7756"/>
    <w:rsid w:val="007048FA"/>
    <w:rsid w:val="00721122"/>
    <w:rsid w:val="00730E6D"/>
    <w:rsid w:val="007344D4"/>
    <w:rsid w:val="007373BC"/>
    <w:rsid w:val="0075394B"/>
    <w:rsid w:val="00760C4A"/>
    <w:rsid w:val="00772C5A"/>
    <w:rsid w:val="00784C2F"/>
    <w:rsid w:val="00787667"/>
    <w:rsid w:val="00795689"/>
    <w:rsid w:val="007B495B"/>
    <w:rsid w:val="007C02EE"/>
    <w:rsid w:val="007C254A"/>
    <w:rsid w:val="007C78A8"/>
    <w:rsid w:val="007D32DA"/>
    <w:rsid w:val="007D4F74"/>
    <w:rsid w:val="007F32C3"/>
    <w:rsid w:val="007F46D3"/>
    <w:rsid w:val="00827DEC"/>
    <w:rsid w:val="008314C8"/>
    <w:rsid w:val="008334C9"/>
    <w:rsid w:val="008413B7"/>
    <w:rsid w:val="00845890"/>
    <w:rsid w:val="008538DE"/>
    <w:rsid w:val="00856213"/>
    <w:rsid w:val="0087195D"/>
    <w:rsid w:val="008903A9"/>
    <w:rsid w:val="00890445"/>
    <w:rsid w:val="00896C7A"/>
    <w:rsid w:val="00896EF2"/>
    <w:rsid w:val="008A398E"/>
    <w:rsid w:val="008B6331"/>
    <w:rsid w:val="008D3DFF"/>
    <w:rsid w:val="008F3FDB"/>
    <w:rsid w:val="009023DE"/>
    <w:rsid w:val="00903066"/>
    <w:rsid w:val="0090642D"/>
    <w:rsid w:val="009070EE"/>
    <w:rsid w:val="00911002"/>
    <w:rsid w:val="0091536F"/>
    <w:rsid w:val="00915FB3"/>
    <w:rsid w:val="00916026"/>
    <w:rsid w:val="0092731E"/>
    <w:rsid w:val="00932A20"/>
    <w:rsid w:val="009346A1"/>
    <w:rsid w:val="00935099"/>
    <w:rsid w:val="0094524E"/>
    <w:rsid w:val="00947C51"/>
    <w:rsid w:val="009511C8"/>
    <w:rsid w:val="00952A10"/>
    <w:rsid w:val="00956011"/>
    <w:rsid w:val="00960099"/>
    <w:rsid w:val="00961C00"/>
    <w:rsid w:val="00982F1B"/>
    <w:rsid w:val="00995A7F"/>
    <w:rsid w:val="00997244"/>
    <w:rsid w:val="009E5616"/>
    <w:rsid w:val="00A00B5E"/>
    <w:rsid w:val="00A014D6"/>
    <w:rsid w:val="00A063C7"/>
    <w:rsid w:val="00A15A3E"/>
    <w:rsid w:val="00A21DC1"/>
    <w:rsid w:val="00A23F9D"/>
    <w:rsid w:val="00A33D3C"/>
    <w:rsid w:val="00A569E5"/>
    <w:rsid w:val="00A56A7A"/>
    <w:rsid w:val="00A573D7"/>
    <w:rsid w:val="00A63E94"/>
    <w:rsid w:val="00A6489F"/>
    <w:rsid w:val="00A7161C"/>
    <w:rsid w:val="00A801BC"/>
    <w:rsid w:val="00A85A19"/>
    <w:rsid w:val="00A914A9"/>
    <w:rsid w:val="00A94063"/>
    <w:rsid w:val="00AA5863"/>
    <w:rsid w:val="00AB5A0B"/>
    <w:rsid w:val="00AB72F2"/>
    <w:rsid w:val="00AC4B8F"/>
    <w:rsid w:val="00AE339D"/>
    <w:rsid w:val="00AF706D"/>
    <w:rsid w:val="00B03C12"/>
    <w:rsid w:val="00B11A91"/>
    <w:rsid w:val="00B11D3D"/>
    <w:rsid w:val="00B30BB3"/>
    <w:rsid w:val="00B31038"/>
    <w:rsid w:val="00B314AD"/>
    <w:rsid w:val="00B40215"/>
    <w:rsid w:val="00B42A60"/>
    <w:rsid w:val="00B57B71"/>
    <w:rsid w:val="00B63A1B"/>
    <w:rsid w:val="00B63B39"/>
    <w:rsid w:val="00B73C32"/>
    <w:rsid w:val="00B846FE"/>
    <w:rsid w:val="00B90CB5"/>
    <w:rsid w:val="00B95121"/>
    <w:rsid w:val="00BA2494"/>
    <w:rsid w:val="00BA43EA"/>
    <w:rsid w:val="00BC7734"/>
    <w:rsid w:val="00BF1114"/>
    <w:rsid w:val="00BF5CCA"/>
    <w:rsid w:val="00BF7F0C"/>
    <w:rsid w:val="00C00746"/>
    <w:rsid w:val="00C113C2"/>
    <w:rsid w:val="00C17D9C"/>
    <w:rsid w:val="00C20CA2"/>
    <w:rsid w:val="00C20E85"/>
    <w:rsid w:val="00C33EE8"/>
    <w:rsid w:val="00C370ED"/>
    <w:rsid w:val="00C52C63"/>
    <w:rsid w:val="00C55968"/>
    <w:rsid w:val="00C56749"/>
    <w:rsid w:val="00C85C22"/>
    <w:rsid w:val="00C86874"/>
    <w:rsid w:val="00C922EF"/>
    <w:rsid w:val="00C9323C"/>
    <w:rsid w:val="00C97BCF"/>
    <w:rsid w:val="00CA3FD7"/>
    <w:rsid w:val="00CA62AB"/>
    <w:rsid w:val="00CB2707"/>
    <w:rsid w:val="00CC5629"/>
    <w:rsid w:val="00CC7E1F"/>
    <w:rsid w:val="00CD2297"/>
    <w:rsid w:val="00CE240D"/>
    <w:rsid w:val="00CE3B2C"/>
    <w:rsid w:val="00CF1C72"/>
    <w:rsid w:val="00D00BA0"/>
    <w:rsid w:val="00D031EA"/>
    <w:rsid w:val="00D31AFB"/>
    <w:rsid w:val="00D34C57"/>
    <w:rsid w:val="00D377AC"/>
    <w:rsid w:val="00D62EB0"/>
    <w:rsid w:val="00D81A9F"/>
    <w:rsid w:val="00DA50B6"/>
    <w:rsid w:val="00DB3CEE"/>
    <w:rsid w:val="00DB6837"/>
    <w:rsid w:val="00DC3061"/>
    <w:rsid w:val="00DC562A"/>
    <w:rsid w:val="00DC7D3D"/>
    <w:rsid w:val="00DD09EB"/>
    <w:rsid w:val="00DD1B5D"/>
    <w:rsid w:val="00DE0189"/>
    <w:rsid w:val="00DF15C1"/>
    <w:rsid w:val="00DF2E35"/>
    <w:rsid w:val="00DF7A12"/>
    <w:rsid w:val="00E0338F"/>
    <w:rsid w:val="00E22428"/>
    <w:rsid w:val="00E30F6A"/>
    <w:rsid w:val="00E3393F"/>
    <w:rsid w:val="00E34221"/>
    <w:rsid w:val="00E35049"/>
    <w:rsid w:val="00E35D43"/>
    <w:rsid w:val="00E36D97"/>
    <w:rsid w:val="00E37229"/>
    <w:rsid w:val="00E44EB1"/>
    <w:rsid w:val="00E468CB"/>
    <w:rsid w:val="00E5286C"/>
    <w:rsid w:val="00E6373C"/>
    <w:rsid w:val="00E66C59"/>
    <w:rsid w:val="00E756CF"/>
    <w:rsid w:val="00E76F84"/>
    <w:rsid w:val="00E835D9"/>
    <w:rsid w:val="00E92751"/>
    <w:rsid w:val="00E96892"/>
    <w:rsid w:val="00EA2565"/>
    <w:rsid w:val="00EA76A7"/>
    <w:rsid w:val="00EB00B7"/>
    <w:rsid w:val="00EB3AA9"/>
    <w:rsid w:val="00EC203F"/>
    <w:rsid w:val="00EC2218"/>
    <w:rsid w:val="00ED7349"/>
    <w:rsid w:val="00EE2D55"/>
    <w:rsid w:val="00EF70AF"/>
    <w:rsid w:val="00F018B9"/>
    <w:rsid w:val="00F11E68"/>
    <w:rsid w:val="00F31532"/>
    <w:rsid w:val="00F328FE"/>
    <w:rsid w:val="00F3515A"/>
    <w:rsid w:val="00F4549D"/>
    <w:rsid w:val="00F76116"/>
    <w:rsid w:val="00F8328D"/>
    <w:rsid w:val="00F96C6A"/>
    <w:rsid w:val="00FA2EA2"/>
    <w:rsid w:val="00FB267F"/>
    <w:rsid w:val="00FC28AD"/>
    <w:rsid w:val="00FC4D33"/>
    <w:rsid w:val="00FC51FB"/>
    <w:rsid w:val="00FC5FBE"/>
    <w:rsid w:val="00FD2464"/>
    <w:rsid w:val="00FD4499"/>
    <w:rsid w:val="00FD4A5D"/>
    <w:rsid w:val="00FD7069"/>
    <w:rsid w:val="00FE4267"/>
    <w:rsid w:val="00FE64F4"/>
    <w:rsid w:val="00FF5B2E"/>
    <w:rsid w:val="1E6CBDF6"/>
    <w:rsid w:val="685DB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02CE"/>
  <w15:chartTrackingRefBased/>
  <w15:docId w15:val="{150D2F5D-8F55-4B8F-A80A-A9ABDB85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59"/>
    <w:rPr>
      <w:rFonts w:eastAsiaTheme="majorEastAsia" w:cstheme="majorBidi"/>
      <w:color w:val="272727" w:themeColor="text1" w:themeTint="D8"/>
    </w:rPr>
  </w:style>
  <w:style w:type="paragraph" w:styleId="Title">
    <w:name w:val="Title"/>
    <w:basedOn w:val="Normal"/>
    <w:next w:val="Normal"/>
    <w:link w:val="TitleChar"/>
    <w:uiPriority w:val="10"/>
    <w:qFormat/>
    <w:rsid w:val="00E66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59"/>
    <w:pPr>
      <w:spacing w:before="160"/>
      <w:jc w:val="center"/>
    </w:pPr>
    <w:rPr>
      <w:i/>
      <w:iCs/>
      <w:color w:val="404040" w:themeColor="text1" w:themeTint="BF"/>
    </w:rPr>
  </w:style>
  <w:style w:type="character" w:customStyle="1" w:styleId="QuoteChar">
    <w:name w:val="Quote Char"/>
    <w:basedOn w:val="DefaultParagraphFont"/>
    <w:link w:val="Quote"/>
    <w:uiPriority w:val="29"/>
    <w:rsid w:val="00E66C59"/>
    <w:rPr>
      <w:i/>
      <w:iCs/>
      <w:color w:val="404040" w:themeColor="text1" w:themeTint="BF"/>
    </w:rPr>
  </w:style>
  <w:style w:type="paragraph" w:styleId="ListParagraph">
    <w:name w:val="List Paragraph"/>
    <w:basedOn w:val="Normal"/>
    <w:uiPriority w:val="34"/>
    <w:qFormat/>
    <w:rsid w:val="00E66C59"/>
    <w:pPr>
      <w:ind w:left="720"/>
      <w:contextualSpacing/>
    </w:pPr>
  </w:style>
  <w:style w:type="character" w:styleId="IntenseEmphasis">
    <w:name w:val="Intense Emphasis"/>
    <w:basedOn w:val="DefaultParagraphFont"/>
    <w:uiPriority w:val="21"/>
    <w:qFormat/>
    <w:rsid w:val="00E66C59"/>
    <w:rPr>
      <w:i/>
      <w:iCs/>
      <w:color w:val="0F4761" w:themeColor="accent1" w:themeShade="BF"/>
    </w:rPr>
  </w:style>
  <w:style w:type="paragraph" w:styleId="IntenseQuote">
    <w:name w:val="Intense Quote"/>
    <w:basedOn w:val="Normal"/>
    <w:next w:val="Normal"/>
    <w:link w:val="IntenseQuoteChar"/>
    <w:uiPriority w:val="30"/>
    <w:qFormat/>
    <w:rsid w:val="00E66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59"/>
    <w:rPr>
      <w:i/>
      <w:iCs/>
      <w:color w:val="0F4761" w:themeColor="accent1" w:themeShade="BF"/>
    </w:rPr>
  </w:style>
  <w:style w:type="character" w:styleId="IntenseReference">
    <w:name w:val="Intense Reference"/>
    <w:basedOn w:val="DefaultParagraphFont"/>
    <w:uiPriority w:val="32"/>
    <w:qFormat/>
    <w:rsid w:val="00E66C59"/>
    <w:rPr>
      <w:b/>
      <w:bCs/>
      <w:smallCaps/>
      <w:color w:val="0F4761" w:themeColor="accent1" w:themeShade="BF"/>
      <w:spacing w:val="5"/>
    </w:rPr>
  </w:style>
  <w:style w:type="paragraph" w:styleId="Header">
    <w:name w:val="header"/>
    <w:basedOn w:val="Normal"/>
    <w:link w:val="HeaderChar"/>
    <w:uiPriority w:val="99"/>
    <w:unhideWhenUsed/>
    <w:rsid w:val="0023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D93"/>
  </w:style>
  <w:style w:type="paragraph" w:styleId="Footer">
    <w:name w:val="footer"/>
    <w:basedOn w:val="Normal"/>
    <w:link w:val="FooterChar"/>
    <w:uiPriority w:val="99"/>
    <w:unhideWhenUsed/>
    <w:rsid w:val="00237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D93"/>
  </w:style>
  <w:style w:type="paragraph" w:customStyle="1" w:styleId="Subheading">
    <w:name w:val="Subheading"/>
    <w:basedOn w:val="Heading3"/>
    <w:link w:val="SubheadingChar"/>
    <w:qFormat/>
    <w:rsid w:val="002C6028"/>
    <w:pPr>
      <w:jc w:val="right"/>
    </w:pPr>
  </w:style>
  <w:style w:type="character" w:customStyle="1" w:styleId="SubheadingChar">
    <w:name w:val="Subheading Char"/>
    <w:basedOn w:val="Heading3Char"/>
    <w:link w:val="Subheading"/>
    <w:rsid w:val="002C6028"/>
    <w:rPr>
      <w:rFonts w:eastAsiaTheme="majorEastAsia" w:cstheme="majorBidi"/>
      <w:color w:val="0F4761" w:themeColor="accent1" w:themeShade="BF"/>
      <w:sz w:val="28"/>
      <w:szCs w:val="28"/>
    </w:rPr>
  </w:style>
  <w:style w:type="paragraph" w:styleId="TOCHeading">
    <w:name w:val="TOC Heading"/>
    <w:basedOn w:val="Heading1"/>
    <w:next w:val="Normal"/>
    <w:uiPriority w:val="39"/>
    <w:unhideWhenUsed/>
    <w:qFormat/>
    <w:rsid w:val="008903A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903A9"/>
    <w:pPr>
      <w:spacing w:after="100"/>
    </w:pPr>
  </w:style>
  <w:style w:type="paragraph" w:styleId="TOC3">
    <w:name w:val="toc 3"/>
    <w:basedOn w:val="Normal"/>
    <w:next w:val="Normal"/>
    <w:autoRedefine/>
    <w:uiPriority w:val="39"/>
    <w:unhideWhenUsed/>
    <w:rsid w:val="008903A9"/>
    <w:pPr>
      <w:spacing w:after="100"/>
      <w:ind w:left="480"/>
    </w:pPr>
  </w:style>
  <w:style w:type="character" w:styleId="Hyperlink">
    <w:name w:val="Hyperlink"/>
    <w:basedOn w:val="DefaultParagraphFont"/>
    <w:uiPriority w:val="99"/>
    <w:unhideWhenUsed/>
    <w:rsid w:val="008903A9"/>
    <w:rPr>
      <w:color w:val="467886" w:themeColor="hyperlink"/>
      <w:u w:val="single"/>
    </w:rPr>
  </w:style>
  <w:style w:type="table" w:styleId="TableGrid">
    <w:name w:val="Table Grid"/>
    <w:basedOn w:val="TableNormal"/>
    <w:uiPriority w:val="39"/>
    <w:rsid w:val="00FD4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2A60"/>
    <w:rPr>
      <w:sz w:val="16"/>
      <w:szCs w:val="16"/>
    </w:rPr>
  </w:style>
  <w:style w:type="paragraph" w:styleId="CommentText">
    <w:name w:val="annotation text"/>
    <w:basedOn w:val="Normal"/>
    <w:link w:val="CommentTextChar"/>
    <w:uiPriority w:val="99"/>
    <w:unhideWhenUsed/>
    <w:rsid w:val="00B42A60"/>
    <w:pPr>
      <w:spacing w:line="240" w:lineRule="auto"/>
    </w:pPr>
    <w:rPr>
      <w:sz w:val="20"/>
      <w:szCs w:val="20"/>
    </w:rPr>
  </w:style>
  <w:style w:type="character" w:customStyle="1" w:styleId="CommentTextChar">
    <w:name w:val="Comment Text Char"/>
    <w:basedOn w:val="DefaultParagraphFont"/>
    <w:link w:val="CommentText"/>
    <w:uiPriority w:val="99"/>
    <w:rsid w:val="00B42A60"/>
    <w:rPr>
      <w:sz w:val="20"/>
      <w:szCs w:val="20"/>
    </w:rPr>
  </w:style>
  <w:style w:type="paragraph" w:styleId="CommentSubject">
    <w:name w:val="annotation subject"/>
    <w:basedOn w:val="CommentText"/>
    <w:next w:val="CommentText"/>
    <w:link w:val="CommentSubjectChar"/>
    <w:uiPriority w:val="99"/>
    <w:semiHidden/>
    <w:unhideWhenUsed/>
    <w:rsid w:val="00B42A60"/>
    <w:rPr>
      <w:b/>
      <w:bCs/>
    </w:rPr>
  </w:style>
  <w:style w:type="character" w:customStyle="1" w:styleId="CommentSubjectChar">
    <w:name w:val="Comment Subject Char"/>
    <w:basedOn w:val="CommentTextChar"/>
    <w:link w:val="CommentSubject"/>
    <w:uiPriority w:val="99"/>
    <w:semiHidden/>
    <w:rsid w:val="00B42A60"/>
    <w:rPr>
      <w:b/>
      <w:bCs/>
      <w:sz w:val="20"/>
      <w:szCs w:val="20"/>
    </w:rPr>
  </w:style>
  <w:style w:type="character" w:styleId="UnresolvedMention">
    <w:name w:val="Unresolved Mention"/>
    <w:basedOn w:val="DefaultParagraphFont"/>
    <w:uiPriority w:val="99"/>
    <w:semiHidden/>
    <w:unhideWhenUsed/>
    <w:rsid w:val="00B42A60"/>
    <w:rPr>
      <w:color w:val="605E5C"/>
      <w:shd w:val="clear" w:color="auto" w:fill="E1DFDD"/>
    </w:rPr>
  </w:style>
  <w:style w:type="character" w:styleId="FollowedHyperlink">
    <w:name w:val="FollowedHyperlink"/>
    <w:basedOn w:val="DefaultParagraphFont"/>
    <w:uiPriority w:val="99"/>
    <w:semiHidden/>
    <w:unhideWhenUsed/>
    <w:rsid w:val="007B495B"/>
    <w:rPr>
      <w:color w:val="96607D" w:themeColor="followedHyperlink"/>
      <w:u w:val="single"/>
    </w:rPr>
  </w:style>
  <w:style w:type="paragraph" w:styleId="Bibliography">
    <w:name w:val="Bibliography"/>
    <w:basedOn w:val="Normal"/>
    <w:next w:val="Normal"/>
    <w:uiPriority w:val="37"/>
    <w:unhideWhenUsed/>
    <w:rsid w:val="00A801BC"/>
    <w:pPr>
      <w:spacing w:after="0" w:line="480" w:lineRule="auto"/>
      <w:ind w:left="720" w:hanging="720"/>
    </w:pPr>
  </w:style>
  <w:style w:type="paragraph" w:styleId="Revision">
    <w:name w:val="Revision"/>
    <w:hidden/>
    <w:uiPriority w:val="99"/>
    <w:semiHidden/>
    <w:rsid w:val="005F67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7195487">
      <w:bodyDiv w:val="1"/>
      <w:marLeft w:val="0"/>
      <w:marRight w:val="0"/>
      <w:marTop w:val="0"/>
      <w:marBottom w:val="0"/>
      <w:divBdr>
        <w:top w:val="none" w:sz="0" w:space="0" w:color="auto"/>
        <w:left w:val="none" w:sz="0" w:space="0" w:color="auto"/>
        <w:bottom w:val="none" w:sz="0" w:space="0" w:color="auto"/>
        <w:right w:val="none" w:sz="0" w:space="0" w:color="auto"/>
      </w:divBdr>
      <w:divsChild>
        <w:div w:id="1063213850">
          <w:marLeft w:val="0"/>
          <w:marRight w:val="0"/>
          <w:marTop w:val="0"/>
          <w:marBottom w:val="0"/>
          <w:divBdr>
            <w:top w:val="none" w:sz="0" w:space="0" w:color="auto"/>
            <w:left w:val="none" w:sz="0" w:space="0" w:color="auto"/>
            <w:bottom w:val="none" w:sz="0" w:space="0" w:color="auto"/>
            <w:right w:val="none" w:sz="0" w:space="0" w:color="auto"/>
          </w:divBdr>
          <w:divsChild>
            <w:div w:id="302736903">
              <w:marLeft w:val="0"/>
              <w:marRight w:val="0"/>
              <w:marTop w:val="0"/>
              <w:marBottom w:val="0"/>
              <w:divBdr>
                <w:top w:val="none" w:sz="0" w:space="0" w:color="auto"/>
                <w:left w:val="none" w:sz="0" w:space="0" w:color="auto"/>
                <w:bottom w:val="none" w:sz="0" w:space="0" w:color="auto"/>
                <w:right w:val="none" w:sz="0" w:space="0" w:color="auto"/>
              </w:divBdr>
              <w:divsChild>
                <w:div w:id="1186941474">
                  <w:marLeft w:val="0"/>
                  <w:marRight w:val="0"/>
                  <w:marTop w:val="0"/>
                  <w:marBottom w:val="0"/>
                  <w:divBdr>
                    <w:top w:val="none" w:sz="0" w:space="0" w:color="auto"/>
                    <w:left w:val="none" w:sz="0" w:space="0" w:color="auto"/>
                    <w:bottom w:val="none" w:sz="0" w:space="0" w:color="auto"/>
                    <w:right w:val="none" w:sz="0" w:space="0" w:color="auto"/>
                  </w:divBdr>
                  <w:divsChild>
                    <w:div w:id="1107844064">
                      <w:marLeft w:val="0"/>
                      <w:marRight w:val="0"/>
                      <w:marTop w:val="0"/>
                      <w:marBottom w:val="0"/>
                      <w:divBdr>
                        <w:top w:val="none" w:sz="0" w:space="0" w:color="auto"/>
                        <w:left w:val="none" w:sz="0" w:space="0" w:color="auto"/>
                        <w:bottom w:val="none" w:sz="0" w:space="0" w:color="auto"/>
                        <w:right w:val="none" w:sz="0" w:space="0" w:color="auto"/>
                      </w:divBdr>
                      <w:divsChild>
                        <w:div w:id="80109009">
                          <w:marLeft w:val="0"/>
                          <w:marRight w:val="0"/>
                          <w:marTop w:val="0"/>
                          <w:marBottom w:val="0"/>
                          <w:divBdr>
                            <w:top w:val="none" w:sz="0" w:space="0" w:color="auto"/>
                            <w:left w:val="none" w:sz="0" w:space="0" w:color="auto"/>
                            <w:bottom w:val="none" w:sz="0" w:space="0" w:color="auto"/>
                            <w:right w:val="none" w:sz="0" w:space="0" w:color="auto"/>
                          </w:divBdr>
                          <w:divsChild>
                            <w:div w:id="931553183">
                              <w:marLeft w:val="0"/>
                              <w:marRight w:val="0"/>
                              <w:marTop w:val="0"/>
                              <w:marBottom w:val="0"/>
                              <w:divBdr>
                                <w:top w:val="none" w:sz="0" w:space="0" w:color="auto"/>
                                <w:left w:val="none" w:sz="0" w:space="0" w:color="auto"/>
                                <w:bottom w:val="none" w:sz="0" w:space="0" w:color="auto"/>
                                <w:right w:val="none" w:sz="0" w:space="0" w:color="auto"/>
                              </w:divBdr>
                              <w:divsChild>
                                <w:div w:id="19871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69442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icro_site/url/?click_creative_path%5b0%5d=cta_link&amp;ums_creative_detail=createPage_FBSGetStarted_InlineLink&amp;click_from_context_menu=true&amp;country=US&amp;destination=https%3A%2F%2Fwww.facebook.com%2Fbusiness%2Furl%2F%3Fhref%3Dhttps%253A%252F%252Fwww.facebook.com%252Fbusiness%252Fredirect%252Fpages%252Fcreation%252F%253Fcampaign_id%253D163681540489385%2526creative%2526placement%253D%25252Fbusiness%25252Ftools%25252Fmeta-business-suite%25252Fget-started%26cmsid%3D356623609242345%26creative%3Dcta_link%26creative_detail%3DcreatePage_FBSGetStarted_InlineLink%26create_type%3Dpages%26destination_cms_id%26orig_http_referrer%3Dhttps%253A%252F%252Fwww.bing.com%252F%26search_session_id&amp;event_type=click&amp;last_nav_impression_id=01Lf9Iql5sEO5ONhx&amp;max_percent_page_viewed=35&amp;max_viewport_height_px=738&amp;max_viewport_width_px=1528&amp;orig_http_referrer=https%3A%2F%2Fwww.bing.com%2F&amp;orig_request_uri=https%3A%2F%2Fwww.facebook.com%2Fbusiness%2Ftools%2Fmeta-business-suite%2Fget-started%2F&amp;primary_cmsid=749494222420713&amp;primary_content_locale=en_US&amp;region=noam&amp;scrolled=false&amp;session_id=0TmWfFfcqJc7L8Yyw&amp;site=fb4b&amp;extra_data%5bview_type%5d=v3_initial_view&amp;extra_data%5bsite_section%5d=tools&amp;extra_data%5bplacement%5d=%2Fbusiness%2Ftools%2Fmeta-business-suite%2Fget-started&amp;extra_data%5bcreate_type%5d=pages&amp;extra_data%5bcreate_type_detail%5d=&amp;extra_data%5btarget%5d=https%3A%2F%2Fwww.facebook.com%2Fbusiness%2Fredirect%2Fpages%2Fcreation%2F&amp;extra_data%5bcreative_detail%5d=createPage_FBSGetStarted_InlineLink"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yperlink" Target="https://www.gathersocial.co.uk/blog/how-to-create-the-perfect-facebook-page-for-your-business-the-complete-a-to-z-guide" TargetMode="External"/><Relationship Id="rId34" Type="http://schemas.openxmlformats.org/officeDocument/2006/relationships/image" Target="media/image16.pn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cebook.com/micro_site/url/?click_creative_path%5b0%5d=cta_link&amp;ums_creative_detail=facebookBusinessSuite_FBSGetStarted_InlineLink&amp;click_from_context_menu=true&amp;country=US&amp;destination=https%3A%2F%2Fwww.facebook.com%2Fbusiness%2Furl%2F%3Fhref%3Dhttps%253A%252F%252Fbusiness.facebook.com%252Flatest%253Fnav_ref%253Dmfb_get_started_section_second_direct_link%26cmsid%3D356623609242345%26creative%3Dcta_link%26creative_detail%3DfacebookBusinessSuite_FBSGetStarted_InlineLink%26create_type%3Dbusiness%2Bmanager%26destination_cms_id%26orig_http_referrer%3Dhttps%253A%252F%252Fwww.bing.com%252F%26search_session_id&amp;event_type=click&amp;last_nav_impression_id=01Lf9Iql5sEO5ONhx&amp;max_percent_page_viewed=70&amp;max_viewport_height_px=738&amp;max_viewport_width_px=1528&amp;orig_http_referrer=https%3A%2F%2Fwww.bing.com%2F&amp;orig_request_uri=https%3A%2F%2Fwww.facebook.com%2Fbusiness%2Ftools%2Fmeta-business-suite%2Fget-started%2F&amp;primary_cmsid=749494222420713&amp;primary_content_locale=en_US&amp;region=noam&amp;scrolled=true&amp;session_id=0TmWfFfcqJc7L8Yyw&amp;site=fb4b&amp;extra_data%5bview_type%5d=v3_initial_view&amp;extra_data%5bsite_section%5d=tools&amp;extra_data%5bplacement%5d=%2Fbusiness%2Ftools%2Fmeta-business-suite%2Fget-started&amp;extra_data%5bcreate_type%5d=business%20manager&amp;extra_data%5bcreate_type_detail%5d=&amp;extra_data%5btarget%5d=https%3A%2F%2Fbusiness.facebook.com%2F&amp;extra_data%5bcreative_detail%5d=facebookBusinessSuite_FBSGetStarted_InlineLink"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ater.com/blog/become-an-instagram-influencer/"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llback.instagram.com/accounts/signup/phone?next=%2F_____wryggxx___%2F" TargetMode="External"/><Relationship Id="rId23" Type="http://schemas.openxmlformats.org/officeDocument/2006/relationships/hyperlink" Target="https://www.instagram.com/p/DNl8P8FulTn/?img_index=1" TargetMode="External"/><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hyperlink" Target="https://www.facebook.com/business/help/407323696966570?id=649869995454285" TargetMode="Externa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rn.org/how-to-create-a-facebook-page-without-a-personal-account/"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hyperlink" Target="https://adespresso.com/guides/facebook-ads-beginner/analyze-your-campaigns-perform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0461f9-ad92-42a8-a520-354d085ca1f1" xsi:nil="true"/>
    <lcf76f155ced4ddcb4097134ff3c332f xmlns="9751922a-e0fd-4116-af4d-b8cdfab18a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DCBAC6C7BE27409413E91BE1E783AE" ma:contentTypeVersion="11" ma:contentTypeDescription="Create a new document." ma:contentTypeScope="" ma:versionID="c3e9af56c22cfeab7582c1a4b42bce56">
  <xsd:schema xmlns:xsd="http://www.w3.org/2001/XMLSchema" xmlns:xs="http://www.w3.org/2001/XMLSchema" xmlns:p="http://schemas.microsoft.com/office/2006/metadata/properties" xmlns:ns2="9751922a-e0fd-4116-af4d-b8cdfab18a0e" xmlns:ns3="d10461f9-ad92-42a8-a520-354d085ca1f1" targetNamespace="http://schemas.microsoft.com/office/2006/metadata/properties" ma:root="true" ma:fieldsID="35a712268f8d7327b331bd082eb163a3" ns2:_="" ns3:_="">
    <xsd:import namespace="9751922a-e0fd-4116-af4d-b8cdfab18a0e"/>
    <xsd:import namespace="d10461f9-ad92-42a8-a520-354d085ca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1922a-e0fd-4116-af4d-b8cdfab18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0461f9-ad92-42a8-a520-354d085ca1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d271f2-f686-47d8-9db7-abd24f9a0cde}" ma:internalName="TaxCatchAll" ma:showField="CatchAllData" ma:web="d10461f9-ad92-42a8-a520-354d085ca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65ACF-F4EF-477F-A7F4-8ABBC4D4C7CD}">
  <ds:schemaRefs>
    <ds:schemaRef ds:uri="http://schemas.openxmlformats.org/officeDocument/2006/bibliography"/>
  </ds:schemaRefs>
</ds:datastoreItem>
</file>

<file path=customXml/itemProps2.xml><?xml version="1.0" encoding="utf-8"?>
<ds:datastoreItem xmlns:ds="http://schemas.openxmlformats.org/officeDocument/2006/customXml" ds:itemID="{C408E138-C7B8-405C-B67E-A1C8B3144F10}">
  <ds:schemaRefs>
    <ds:schemaRef ds:uri="http://schemas.microsoft.com/office/2006/metadata/properties"/>
    <ds:schemaRef ds:uri="http://schemas.microsoft.com/office/infopath/2007/PartnerControls"/>
    <ds:schemaRef ds:uri="d10461f9-ad92-42a8-a520-354d085ca1f1"/>
    <ds:schemaRef ds:uri="9751922a-e0fd-4116-af4d-b8cdfab18a0e"/>
  </ds:schemaRefs>
</ds:datastoreItem>
</file>

<file path=customXml/itemProps3.xml><?xml version="1.0" encoding="utf-8"?>
<ds:datastoreItem xmlns:ds="http://schemas.openxmlformats.org/officeDocument/2006/customXml" ds:itemID="{79DC4F3A-31A2-4CA8-A71B-9B23960BE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1922a-e0fd-4116-af4d-b8cdfab18a0e"/>
    <ds:schemaRef ds:uri="d10461f9-ad92-42a8-a520-354d085ca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59046-7904-4082-9CC2-CE7E155E6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8300</Words>
  <Characters>47310</Characters>
  <Application>Microsoft Office Word</Application>
  <DocSecurity>0</DocSecurity>
  <Lines>394</Lines>
  <Paragraphs>110</Paragraphs>
  <ScaleCrop>false</ScaleCrop>
  <Company>Northwestern University</Company>
  <LinksUpToDate>false</LinksUpToDate>
  <CharactersWithSpaces>55500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Fox Norton</dc:creator>
  <cp:keywords/>
  <dc:description/>
  <cp:lastModifiedBy>Andrés Alvarado Avila</cp:lastModifiedBy>
  <cp:revision>15</cp:revision>
  <dcterms:created xsi:type="dcterms:W3CDTF">2026-03-02T19:34:00Z</dcterms:created>
  <dcterms:modified xsi:type="dcterms:W3CDTF">2026-08-03T21:42:00Z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id="qY1r8D77"/&gt;&lt;style id="http://www.zotero.org/styles/apa" locale="en-US" hasBibliography="1" bibliographyStyleHasBeenSet="1"/&gt;&lt;prefs&gt;&lt;pref name="fieldType" value="Field"/&gt;&lt;/prefs&gt;&lt;/data&gt;</vt:lpwstr>
  </property>
  <property fmtid="{D5CDD505-2E9C-101B-9397-08002B2CF9AE}" pid="3" name="ContentTypeId">
    <vt:lpwstr>0x0101006DDCBAC6C7BE27409413E91BE1E783AE</vt:lpwstr>
  </property>
  <property fmtid="{D5CDD505-2E9C-101B-9397-08002B2CF9AE}" pid="4" name="MediaServiceImageTags">
    <vt:lpwstr/>
  </property>
</Properties>
</file>