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BFE1" w14:textId="52CE4289" w:rsidR="0059360E" w:rsidRPr="00A532FD" w:rsidRDefault="0059360E" w:rsidP="0059360E">
      <w:pPr>
        <w:spacing w:line="480" w:lineRule="auto"/>
        <w:jc w:val="both"/>
        <w:rPr>
          <w:rFonts w:asciiTheme="majorBidi" w:hAnsiTheme="majorBidi" w:cstheme="majorBidi"/>
          <w:color w:val="0F4761" w:themeColor="accent1" w:themeShade="BF"/>
          <w:sz w:val="22"/>
          <w:szCs w:val="22"/>
        </w:rPr>
      </w:pPr>
      <w:r>
        <w:rPr>
          <w:rFonts w:asciiTheme="majorBidi" w:hAnsiTheme="majorBidi"/>
          <w:b/>
          <w:bCs/>
          <w:color w:val="0F4761" w:themeColor="accent1" w:themeShade="BF"/>
          <w:sz w:val="22"/>
          <w:szCs w:val="22"/>
        </w:rPr>
        <w:t>SUPPLEMENTARY</w:t>
      </w:r>
      <w:r w:rsidRPr="00A532FD">
        <w:rPr>
          <w:rFonts w:asciiTheme="majorBidi" w:hAnsiTheme="majorBidi"/>
          <w:b/>
          <w:bCs/>
          <w:color w:val="0F4761" w:themeColor="accent1" w:themeShade="BF"/>
          <w:sz w:val="22"/>
          <w:szCs w:val="22"/>
        </w:rPr>
        <w:t xml:space="preserve"> </w:t>
      </w:r>
      <w:r w:rsidR="00F92E1D">
        <w:rPr>
          <w:rFonts w:asciiTheme="majorBidi" w:hAnsiTheme="majorBidi"/>
          <w:b/>
          <w:bCs/>
          <w:color w:val="0F4761" w:themeColor="accent1" w:themeShade="BF"/>
          <w:sz w:val="22"/>
          <w:szCs w:val="22"/>
        </w:rPr>
        <w:t>FIGURE LEGENDS</w:t>
      </w:r>
    </w:p>
    <w:p w14:paraId="155A88DA" w14:textId="4AADAE66" w:rsidR="0059360E" w:rsidRPr="00D7681B" w:rsidRDefault="0059360E" w:rsidP="0059360E">
      <w:pPr>
        <w:spacing w:line="480" w:lineRule="auto"/>
        <w:jc w:val="both"/>
        <w:rPr>
          <w:rStyle w:val="normaltextrun"/>
          <w:rFonts w:asciiTheme="majorBidi" w:hAnsiTheme="majorBidi"/>
          <w:color w:val="FF0000"/>
          <w:sz w:val="22"/>
          <w:szCs w:val="22"/>
        </w:rPr>
      </w:pPr>
      <w:r>
        <w:rPr>
          <w:rStyle w:val="normaltextrun"/>
          <w:rFonts w:asciiTheme="majorBidi" w:hAnsiTheme="majorBidi"/>
          <w:b/>
          <w:bCs/>
          <w:sz w:val="22"/>
          <w:szCs w:val="22"/>
        </w:rPr>
        <w:t>Supplementary</w:t>
      </w:r>
      <w:r w:rsidRPr="00235C08">
        <w:rPr>
          <w:rStyle w:val="normaltextrun"/>
          <w:rFonts w:asciiTheme="majorBidi" w:hAnsiTheme="majorBidi"/>
          <w:b/>
          <w:bCs/>
          <w:sz w:val="22"/>
          <w:szCs w:val="22"/>
        </w:rPr>
        <w:t xml:space="preserve"> Figure S1:</w:t>
      </w:r>
      <w:r w:rsidRPr="00B16D7C">
        <w:rPr>
          <w:rStyle w:val="normaltextrun"/>
          <w:rFonts w:asciiTheme="majorBidi" w:hAnsiTheme="majorBidi"/>
          <w:b/>
          <w:bCs/>
          <w:sz w:val="22"/>
          <w:szCs w:val="22"/>
        </w:rPr>
        <w:t xml:space="preserve"> Flow cytometry analysis of single-cell suspensions from E14.5 mouse kidneys</w:t>
      </w:r>
      <w:r w:rsidRPr="001F7C4E">
        <w:rPr>
          <w:rStyle w:val="normaltextrun"/>
          <w:rFonts w:asciiTheme="majorBidi" w:hAnsiTheme="majorBidi"/>
          <w:b/>
          <w:bCs/>
          <w:sz w:val="22"/>
          <w:szCs w:val="22"/>
        </w:rPr>
        <w:t xml:space="preserve"> </w:t>
      </w:r>
      <w:r w:rsidRPr="00B16D7C">
        <w:rPr>
          <w:rStyle w:val="normaltextrun"/>
          <w:rFonts w:asciiTheme="majorBidi" w:hAnsiTheme="majorBidi"/>
          <w:b/>
          <w:bCs/>
          <w:sz w:val="22"/>
          <w:szCs w:val="22"/>
        </w:rPr>
        <w:t xml:space="preserve">for single-cell RNA sequencing </w:t>
      </w:r>
      <w:r>
        <w:rPr>
          <w:rStyle w:val="normaltextrun"/>
          <w:rFonts w:asciiTheme="majorBidi" w:hAnsiTheme="majorBidi"/>
          <w:b/>
          <w:bCs/>
          <w:sz w:val="22"/>
          <w:szCs w:val="22"/>
        </w:rPr>
        <w:t>and lineage tracing</w:t>
      </w:r>
      <w:r w:rsidRPr="00B16D7C">
        <w:rPr>
          <w:rStyle w:val="normaltextrun"/>
          <w:rFonts w:asciiTheme="majorBidi" w:hAnsiTheme="majorBidi"/>
          <w:b/>
          <w:bCs/>
          <w:sz w:val="22"/>
          <w:szCs w:val="22"/>
        </w:rPr>
        <w:t xml:space="preserve">. </w:t>
      </w:r>
      <w:r w:rsidRPr="00B16D7C">
        <w:rPr>
          <w:rStyle w:val="normaltextrun"/>
          <w:rFonts w:asciiTheme="majorBidi" w:hAnsiTheme="majorBidi"/>
          <w:sz w:val="22"/>
          <w:szCs w:val="22"/>
        </w:rPr>
        <w:t>(a) Scatter plot</w:t>
      </w:r>
      <w:r>
        <w:rPr>
          <w:rStyle w:val="normaltextrun"/>
          <w:rFonts w:asciiTheme="majorBidi" w:hAnsiTheme="majorBidi"/>
          <w:sz w:val="22"/>
          <w:szCs w:val="22"/>
        </w:rPr>
        <w:t>s</w:t>
      </w:r>
      <w:r w:rsidRPr="00B16D7C">
        <w:rPr>
          <w:rStyle w:val="normaltextrun"/>
          <w:rFonts w:asciiTheme="majorBidi" w:hAnsiTheme="majorBidi"/>
          <w:sz w:val="22"/>
          <w:szCs w:val="22"/>
        </w:rPr>
        <w:t xml:space="preserve"> </w:t>
      </w:r>
      <w:r>
        <w:rPr>
          <w:rStyle w:val="normaltextrun"/>
          <w:rFonts w:asciiTheme="majorBidi" w:hAnsiTheme="majorBidi"/>
          <w:sz w:val="22"/>
          <w:szCs w:val="22"/>
        </w:rPr>
        <w:t>show</w:t>
      </w:r>
      <w:r w:rsidRPr="00B16D7C">
        <w:rPr>
          <w:rStyle w:val="normaltextrun"/>
          <w:rFonts w:asciiTheme="majorBidi" w:hAnsiTheme="majorBidi"/>
          <w:sz w:val="22"/>
          <w:szCs w:val="22"/>
        </w:rPr>
        <w:t xml:space="preserve"> gating on cells </w:t>
      </w:r>
      <w:r>
        <w:rPr>
          <w:rStyle w:val="normaltextrun"/>
          <w:rFonts w:asciiTheme="majorBidi" w:hAnsiTheme="majorBidi"/>
          <w:sz w:val="22"/>
          <w:szCs w:val="22"/>
        </w:rPr>
        <w:t xml:space="preserve">to exclude cell debris and doublets </w:t>
      </w:r>
      <w:r w:rsidRPr="00B16D7C">
        <w:rPr>
          <w:rStyle w:val="normaltextrun"/>
          <w:rFonts w:asciiTheme="majorBidi" w:hAnsiTheme="majorBidi"/>
          <w:sz w:val="22"/>
          <w:szCs w:val="22"/>
        </w:rPr>
        <w:t>based on forward scatter and side scatter propertie</w:t>
      </w:r>
      <w:r>
        <w:rPr>
          <w:rStyle w:val="normaltextrun"/>
          <w:rFonts w:asciiTheme="majorBidi" w:hAnsiTheme="majorBidi"/>
          <w:sz w:val="22"/>
          <w:szCs w:val="22"/>
        </w:rPr>
        <w:t>s.</w:t>
      </w:r>
      <w:r w:rsidRPr="00B16D7C">
        <w:rPr>
          <w:rStyle w:val="normaltextrun"/>
          <w:rFonts w:asciiTheme="majorBidi" w:hAnsiTheme="majorBidi"/>
          <w:sz w:val="22"/>
          <w:szCs w:val="22"/>
        </w:rPr>
        <w:t xml:space="preserve"> Fluorescence intensity dot plot with the x-axis representing GFP fluorescence and the y-axis representing </w:t>
      </w:r>
      <w:proofErr w:type="spellStart"/>
      <w:r w:rsidRPr="00B16D7C">
        <w:rPr>
          <w:rStyle w:val="normaltextrun"/>
          <w:rFonts w:asciiTheme="majorBidi" w:hAnsiTheme="majorBidi"/>
          <w:sz w:val="22"/>
          <w:szCs w:val="22"/>
        </w:rPr>
        <w:t>tdTomato</w:t>
      </w:r>
      <w:proofErr w:type="spellEnd"/>
      <w:r w:rsidRPr="00B16D7C">
        <w:rPr>
          <w:rStyle w:val="normaltextrun"/>
          <w:rFonts w:asciiTheme="majorBidi" w:hAnsiTheme="majorBidi"/>
          <w:sz w:val="22"/>
          <w:szCs w:val="22"/>
        </w:rPr>
        <w:t xml:space="preserve"> fluorescence</w:t>
      </w:r>
      <w:r>
        <w:rPr>
          <w:rStyle w:val="normaltextrun"/>
          <w:rFonts w:asciiTheme="majorBidi" w:hAnsiTheme="majorBidi"/>
          <w:sz w:val="22"/>
          <w:szCs w:val="22"/>
        </w:rPr>
        <w:t xml:space="preserve"> shows the GFP+ (both </w:t>
      </w:r>
      <w:proofErr w:type="spellStart"/>
      <w:r>
        <w:rPr>
          <w:rStyle w:val="normaltextrun"/>
          <w:rFonts w:asciiTheme="majorBidi" w:hAnsiTheme="majorBidi"/>
          <w:sz w:val="22"/>
          <w:szCs w:val="22"/>
        </w:rPr>
        <w:t>tdTomato</w:t>
      </w:r>
      <w:proofErr w:type="spellEnd"/>
      <w:r>
        <w:rPr>
          <w:rStyle w:val="normaltextrun"/>
          <w:rFonts w:asciiTheme="majorBidi" w:hAnsiTheme="majorBidi"/>
          <w:sz w:val="22"/>
          <w:szCs w:val="22"/>
        </w:rPr>
        <w:t xml:space="preserve">+ and </w:t>
      </w:r>
      <w:proofErr w:type="spellStart"/>
      <w:r>
        <w:rPr>
          <w:rStyle w:val="normaltextrun"/>
          <w:rFonts w:asciiTheme="majorBidi" w:hAnsiTheme="majorBidi"/>
          <w:sz w:val="22"/>
          <w:szCs w:val="22"/>
        </w:rPr>
        <w:t>tdTomato</w:t>
      </w:r>
      <w:proofErr w:type="spellEnd"/>
      <w:r>
        <w:rPr>
          <w:rStyle w:val="normaltextrun"/>
          <w:rFonts w:asciiTheme="majorBidi" w:hAnsiTheme="majorBidi"/>
          <w:sz w:val="22"/>
          <w:szCs w:val="22"/>
        </w:rPr>
        <w:t>-) cells collected for single-cell RNA sequencing (outlined)</w:t>
      </w:r>
      <w:r w:rsidRPr="00B16D7C">
        <w:rPr>
          <w:rStyle w:val="normaltextrun"/>
          <w:rFonts w:asciiTheme="majorBidi" w:hAnsiTheme="majorBidi"/>
          <w:sz w:val="22"/>
          <w:szCs w:val="22"/>
        </w:rPr>
        <w:t>.</w:t>
      </w:r>
      <w:r>
        <w:rPr>
          <w:rStyle w:val="normaltextrun"/>
          <w:rFonts w:asciiTheme="majorBidi" w:hAnsiTheme="majorBidi"/>
          <w:sz w:val="22"/>
          <w:szCs w:val="22"/>
        </w:rPr>
        <w:t xml:space="preserve"> </w:t>
      </w:r>
      <w:r w:rsidRPr="00B8028C">
        <w:rPr>
          <w:rStyle w:val="normaltextrun"/>
          <w:rFonts w:asciiTheme="majorBidi" w:hAnsiTheme="majorBidi"/>
          <w:color w:val="000000" w:themeColor="text1"/>
          <w:sz w:val="22"/>
          <w:szCs w:val="22"/>
        </w:rPr>
        <w:t xml:space="preserve">(b) </w:t>
      </w:r>
      <w:r w:rsidRPr="003D6A54">
        <w:rPr>
          <w:rStyle w:val="normaltextrun"/>
          <w:rFonts w:asciiTheme="majorBidi" w:hAnsiTheme="majorBidi"/>
          <w:color w:val="000000" w:themeColor="text1"/>
          <w:sz w:val="22"/>
          <w:szCs w:val="22"/>
        </w:rPr>
        <w:t>Immunostaining of E14.5 (</w:t>
      </w:r>
      <w:r w:rsidR="00DC68BA" w:rsidRPr="003D6A54">
        <w:rPr>
          <w:rStyle w:val="normaltextrun"/>
          <w:rFonts w:asciiTheme="majorBidi" w:hAnsiTheme="majorBidi"/>
          <w:i/>
          <w:iCs/>
          <w:color w:val="000000" w:themeColor="text1"/>
          <w:sz w:val="22"/>
          <w:szCs w:val="22"/>
        </w:rPr>
        <w:t>n</w:t>
      </w:r>
      <w:r w:rsidR="00DC68BA" w:rsidRPr="003D6A54">
        <w:rPr>
          <w:rStyle w:val="normaltextrun"/>
          <w:rFonts w:asciiTheme="majorBidi" w:hAnsiTheme="majorBidi"/>
          <w:color w:val="000000" w:themeColor="text1"/>
          <w:sz w:val="22"/>
          <w:szCs w:val="22"/>
        </w:rPr>
        <w:t>=1</w:t>
      </w:r>
      <w:r w:rsidR="00DC68BA" w:rsidRPr="003D6A54">
        <w:rPr>
          <w:rStyle w:val="normaltextrun"/>
          <w:rFonts w:asciiTheme="majorBidi" w:hAnsiTheme="majorBidi"/>
          <w:i/>
          <w:iCs/>
          <w:color w:val="000000" w:themeColor="text1"/>
          <w:sz w:val="22"/>
          <w:szCs w:val="22"/>
        </w:rPr>
        <w:t xml:space="preserve"> </w:t>
      </w:r>
      <w:r w:rsidRPr="003D6A54">
        <w:rPr>
          <w:rStyle w:val="normaltextrun"/>
          <w:rFonts w:asciiTheme="majorBidi" w:hAnsiTheme="majorBidi"/>
          <w:color w:val="000000" w:themeColor="text1"/>
          <w:sz w:val="22"/>
          <w:szCs w:val="22"/>
        </w:rPr>
        <w:t>female</w:t>
      </w:r>
      <w:r w:rsidR="00DC68BA" w:rsidRPr="003D6A54">
        <w:rPr>
          <w:rStyle w:val="normaltextrun"/>
          <w:rFonts w:asciiTheme="majorBidi" w:hAnsiTheme="majorBidi"/>
          <w:color w:val="000000" w:themeColor="text1"/>
          <w:sz w:val="22"/>
          <w:szCs w:val="22"/>
        </w:rPr>
        <w:t xml:space="preserve"> embryo</w:t>
      </w:r>
      <w:r w:rsidRPr="003D6A54">
        <w:rPr>
          <w:rStyle w:val="normaltextrun"/>
          <w:rFonts w:asciiTheme="majorBidi" w:hAnsiTheme="majorBidi"/>
          <w:color w:val="000000" w:themeColor="text1"/>
          <w:sz w:val="22"/>
          <w:szCs w:val="22"/>
        </w:rPr>
        <w:t>) and E16.5</w:t>
      </w:r>
      <w:r w:rsidR="00DC68BA" w:rsidRPr="003D6A54">
        <w:rPr>
          <w:rStyle w:val="normaltextrun"/>
          <w:rFonts w:asciiTheme="majorBidi" w:hAnsiTheme="majorBidi"/>
          <w:color w:val="000000" w:themeColor="text1"/>
          <w:sz w:val="22"/>
          <w:szCs w:val="22"/>
        </w:rPr>
        <w:t xml:space="preserve"> (</w:t>
      </w:r>
      <w:r w:rsidR="00DC68BA" w:rsidRPr="003D6A54">
        <w:rPr>
          <w:rStyle w:val="normaltextrun"/>
          <w:rFonts w:asciiTheme="majorBidi" w:hAnsiTheme="majorBidi"/>
          <w:i/>
          <w:iCs/>
          <w:color w:val="000000" w:themeColor="text1"/>
          <w:sz w:val="22"/>
          <w:szCs w:val="22"/>
        </w:rPr>
        <w:t>n</w:t>
      </w:r>
      <w:r w:rsidR="00DC68BA" w:rsidRPr="003D6A54">
        <w:rPr>
          <w:rStyle w:val="normaltextrun"/>
          <w:rFonts w:asciiTheme="majorBidi" w:hAnsiTheme="majorBidi"/>
          <w:color w:val="000000" w:themeColor="text1"/>
          <w:sz w:val="22"/>
          <w:szCs w:val="22"/>
        </w:rPr>
        <w:t>=1 embryo sex not determined)</w:t>
      </w:r>
      <w:r w:rsidRPr="003D6A54">
        <w:rPr>
          <w:rStyle w:val="normaltextrun"/>
          <w:rFonts w:asciiTheme="majorBidi" w:hAnsiTheme="majorBidi"/>
          <w:color w:val="000000" w:themeColor="text1"/>
          <w:sz w:val="22"/>
          <w:szCs w:val="22"/>
        </w:rPr>
        <w:t xml:space="preserve"> control kidneys for GFP (green, stromal), Six2 (blue</w:t>
      </w:r>
      <w:r w:rsidRPr="00B8028C">
        <w:rPr>
          <w:rStyle w:val="normaltextrun"/>
          <w:rFonts w:asciiTheme="majorBidi" w:hAnsiTheme="majorBidi"/>
          <w:color w:val="000000" w:themeColor="text1"/>
          <w:sz w:val="22"/>
          <w:szCs w:val="22"/>
        </w:rPr>
        <w:t xml:space="preserve">, NPCs), and Ecad (red, epithelial) confirms that NPCs and epithelial cells do not exhibit GFP labeling. (c) Moreover, immunostaining with the stromal marker </w:t>
      </w:r>
      <w:proofErr w:type="spellStart"/>
      <w:r w:rsidRPr="00B8028C">
        <w:rPr>
          <w:rStyle w:val="normaltextrun"/>
          <w:rFonts w:asciiTheme="majorBidi" w:hAnsiTheme="majorBidi"/>
          <w:color w:val="000000" w:themeColor="text1"/>
          <w:sz w:val="22"/>
          <w:szCs w:val="22"/>
        </w:rPr>
        <w:t>PDGFRb</w:t>
      </w:r>
      <w:proofErr w:type="spellEnd"/>
      <w:r w:rsidRPr="00B8028C">
        <w:rPr>
          <w:rStyle w:val="normaltextrun"/>
          <w:rFonts w:asciiTheme="majorBidi" w:hAnsiTheme="majorBidi"/>
          <w:color w:val="000000" w:themeColor="text1"/>
          <w:sz w:val="22"/>
          <w:szCs w:val="22"/>
        </w:rPr>
        <w:t xml:space="preserve"> (magenta) demonstrates fidelity of GFP labeling for stromal cells. Scale bars, 100 </w:t>
      </w:r>
      <w:r w:rsidRPr="00B8028C">
        <w:rPr>
          <w:rFonts w:asciiTheme="majorBidi" w:hAnsiTheme="majorBidi" w:cstheme="majorBidi"/>
          <w:color w:val="000000" w:themeColor="text1"/>
          <w:sz w:val="22"/>
          <w:szCs w:val="22"/>
          <w:lang w:val="el-GR"/>
        </w:rPr>
        <w:t>μ</w:t>
      </w:r>
      <w:r w:rsidRPr="00B8028C">
        <w:rPr>
          <w:rFonts w:asciiTheme="majorBidi" w:hAnsiTheme="majorBidi" w:cstheme="majorBidi"/>
          <w:color w:val="000000" w:themeColor="text1"/>
          <w:sz w:val="22"/>
          <w:szCs w:val="22"/>
        </w:rPr>
        <w:t>m.</w:t>
      </w:r>
    </w:p>
    <w:p w14:paraId="4D40D116" w14:textId="77777777" w:rsidR="0059360E" w:rsidRPr="00B16D7C" w:rsidRDefault="0059360E" w:rsidP="0059360E">
      <w:pPr>
        <w:spacing w:line="480" w:lineRule="auto"/>
        <w:jc w:val="both"/>
        <w:rPr>
          <w:rFonts w:asciiTheme="majorBidi" w:hAnsiTheme="majorBidi" w:cstheme="majorBidi"/>
          <w:sz w:val="22"/>
          <w:szCs w:val="22"/>
        </w:rPr>
      </w:pPr>
    </w:p>
    <w:p w14:paraId="4AA2142E" w14:textId="77777777" w:rsidR="0059360E" w:rsidRPr="00402A35" w:rsidRDefault="0059360E" w:rsidP="0059360E">
      <w:pPr>
        <w:spacing w:line="480" w:lineRule="auto"/>
        <w:jc w:val="both"/>
        <w:rPr>
          <w:rFonts w:asciiTheme="majorBidi" w:hAnsiTheme="majorBidi" w:cstheme="majorBidi"/>
          <w:color w:val="222222"/>
          <w:sz w:val="22"/>
          <w:szCs w:val="22"/>
          <w:shd w:val="clear" w:color="auto" w:fill="FFFFFF"/>
        </w:rPr>
      </w:pPr>
      <w:r>
        <w:rPr>
          <w:rFonts w:asciiTheme="majorBidi" w:hAnsiTheme="majorBidi" w:cstheme="majorBidi"/>
          <w:b/>
          <w:bCs/>
          <w:color w:val="000000"/>
          <w:sz w:val="22"/>
          <w:szCs w:val="22"/>
          <w:bdr w:val="none" w:sz="0" w:space="0" w:color="auto" w:frame="1"/>
        </w:rPr>
        <w:t>Supplementary</w:t>
      </w:r>
      <w:r w:rsidRPr="00402A35">
        <w:rPr>
          <w:rFonts w:asciiTheme="majorBidi" w:hAnsiTheme="majorBidi" w:cstheme="majorBidi"/>
          <w:b/>
          <w:bCs/>
          <w:color w:val="000000"/>
          <w:sz w:val="22"/>
          <w:szCs w:val="22"/>
          <w:bdr w:val="none" w:sz="0" w:space="0" w:color="auto" w:frame="1"/>
        </w:rPr>
        <w:t xml:space="preserve"> Figure </w:t>
      </w:r>
      <w:r>
        <w:rPr>
          <w:rFonts w:asciiTheme="majorBidi" w:hAnsiTheme="majorBidi" w:cstheme="majorBidi"/>
          <w:b/>
          <w:bCs/>
          <w:color w:val="000000"/>
          <w:sz w:val="22"/>
          <w:szCs w:val="22"/>
          <w:bdr w:val="none" w:sz="0" w:space="0" w:color="auto" w:frame="1"/>
        </w:rPr>
        <w:t>S2</w:t>
      </w:r>
      <w:r w:rsidRPr="00402A35">
        <w:rPr>
          <w:rFonts w:asciiTheme="majorBidi" w:hAnsiTheme="majorBidi" w:cstheme="majorBidi"/>
          <w:b/>
          <w:bCs/>
          <w:color w:val="000000"/>
          <w:sz w:val="22"/>
          <w:szCs w:val="22"/>
          <w:bdr w:val="none" w:sz="0" w:space="0" w:color="auto" w:frame="1"/>
        </w:rPr>
        <w:t>:</w:t>
      </w:r>
      <w:r w:rsidRPr="00402A35">
        <w:rPr>
          <w:rFonts w:asciiTheme="majorBidi" w:hAnsiTheme="majorBidi" w:cstheme="majorBidi"/>
          <w:color w:val="000000"/>
          <w:sz w:val="22"/>
          <w:szCs w:val="22"/>
          <w:bdr w:val="none" w:sz="0" w:space="0" w:color="auto" w:frame="1"/>
        </w:rPr>
        <w:t xml:space="preserve"> </w:t>
      </w:r>
      <w:r>
        <w:rPr>
          <w:rFonts w:asciiTheme="majorBidi" w:hAnsiTheme="majorBidi" w:cstheme="majorBidi"/>
          <w:b/>
          <w:bCs/>
          <w:color w:val="000000"/>
          <w:sz w:val="22"/>
          <w:szCs w:val="22"/>
          <w:bdr w:val="none" w:sz="0" w:space="0" w:color="auto" w:frame="1"/>
        </w:rPr>
        <w:t xml:space="preserve">Single-cell </w:t>
      </w:r>
      <w:r w:rsidRPr="00402A35">
        <w:rPr>
          <w:rFonts w:asciiTheme="majorBidi" w:hAnsiTheme="majorBidi" w:cstheme="majorBidi"/>
          <w:b/>
          <w:bCs/>
          <w:color w:val="000000"/>
          <w:sz w:val="22"/>
          <w:szCs w:val="22"/>
          <w:bdr w:val="none" w:sz="0" w:space="0" w:color="auto" w:frame="1"/>
        </w:rPr>
        <w:t xml:space="preserve">RNA-seq analysis of </w:t>
      </w:r>
      <w:r w:rsidRPr="00402A35">
        <w:rPr>
          <w:rFonts w:asciiTheme="majorBidi" w:hAnsiTheme="majorBidi" w:cstheme="majorBidi"/>
          <w:b/>
          <w:bCs/>
          <w:sz w:val="22"/>
          <w:szCs w:val="22"/>
        </w:rPr>
        <w:t>Foxd1</w:t>
      </w:r>
      <w:r>
        <w:rPr>
          <w:rFonts w:asciiTheme="majorBidi" w:hAnsiTheme="majorBidi" w:cstheme="majorBidi"/>
          <w:b/>
          <w:bCs/>
          <w:sz w:val="22"/>
          <w:szCs w:val="22"/>
        </w:rPr>
        <w:t xml:space="preserve"> </w:t>
      </w:r>
      <w:r w:rsidRPr="00402A35">
        <w:rPr>
          <w:rFonts w:asciiTheme="majorBidi" w:hAnsiTheme="majorBidi" w:cstheme="majorBidi"/>
          <w:b/>
          <w:bCs/>
          <w:sz w:val="22"/>
          <w:szCs w:val="22"/>
        </w:rPr>
        <w:t>GFP+</w:t>
      </w:r>
      <w:r>
        <w:rPr>
          <w:rFonts w:asciiTheme="majorBidi" w:hAnsiTheme="majorBidi" w:cstheme="majorBidi"/>
          <w:b/>
          <w:bCs/>
          <w:sz w:val="22"/>
          <w:szCs w:val="22"/>
        </w:rPr>
        <w:t xml:space="preserve"> </w:t>
      </w:r>
      <w:proofErr w:type="spellStart"/>
      <w:r>
        <w:rPr>
          <w:rFonts w:asciiTheme="majorBidi" w:hAnsiTheme="majorBidi" w:cstheme="majorBidi"/>
          <w:b/>
          <w:bCs/>
          <w:sz w:val="22"/>
          <w:szCs w:val="22"/>
        </w:rPr>
        <w:t>tdTomato</w:t>
      </w:r>
      <w:proofErr w:type="spellEnd"/>
      <w:r>
        <w:rPr>
          <w:rFonts w:asciiTheme="majorBidi" w:hAnsiTheme="majorBidi" w:cstheme="majorBidi"/>
          <w:b/>
          <w:bCs/>
          <w:sz w:val="22"/>
          <w:szCs w:val="22"/>
        </w:rPr>
        <w:t>+</w:t>
      </w:r>
      <w:r w:rsidRPr="00402A35">
        <w:rPr>
          <w:rFonts w:asciiTheme="majorBidi" w:hAnsiTheme="majorBidi" w:cstheme="majorBidi"/>
          <w:b/>
          <w:bCs/>
          <w:sz w:val="22"/>
          <w:szCs w:val="22"/>
        </w:rPr>
        <w:t xml:space="preserve"> sorted cells </w:t>
      </w:r>
      <w:r w:rsidRPr="00402A35">
        <w:rPr>
          <w:rFonts w:asciiTheme="majorBidi" w:hAnsiTheme="majorBidi" w:cstheme="majorBidi"/>
          <w:b/>
          <w:bCs/>
          <w:color w:val="000000"/>
          <w:sz w:val="22"/>
          <w:szCs w:val="22"/>
          <w:bdr w:val="none" w:sz="0" w:space="0" w:color="auto" w:frame="1"/>
        </w:rPr>
        <w:t xml:space="preserve">from control and </w:t>
      </w:r>
      <w:r w:rsidRPr="00DD744B">
        <w:rPr>
          <w:rFonts w:asciiTheme="majorBidi" w:hAnsiTheme="majorBidi" w:cstheme="majorBidi"/>
          <w:b/>
          <w:bCs/>
          <w:i/>
          <w:iCs/>
          <w:color w:val="000000"/>
          <w:sz w:val="22"/>
          <w:szCs w:val="22"/>
          <w:bdr w:val="none" w:sz="0" w:space="0" w:color="auto" w:frame="1"/>
        </w:rPr>
        <w:t>Tcf21</w:t>
      </w:r>
      <w:r w:rsidRPr="00D7681B">
        <w:rPr>
          <w:rFonts w:asciiTheme="majorBidi" w:hAnsiTheme="majorBidi" w:cstheme="majorBidi"/>
          <w:b/>
          <w:bCs/>
          <w:color w:val="000000"/>
          <w:sz w:val="22"/>
          <w:szCs w:val="22"/>
          <w:bdr w:val="none" w:sz="0" w:space="0" w:color="auto" w:frame="1"/>
        </w:rPr>
        <w:t>-cKO</w:t>
      </w:r>
      <w:r w:rsidRPr="00402A35">
        <w:rPr>
          <w:rFonts w:asciiTheme="majorBidi" w:hAnsiTheme="majorBidi" w:cstheme="majorBidi"/>
          <w:b/>
          <w:bCs/>
          <w:color w:val="000000"/>
          <w:sz w:val="22"/>
          <w:szCs w:val="22"/>
          <w:bdr w:val="none" w:sz="0" w:space="0" w:color="auto" w:frame="1"/>
        </w:rPr>
        <w:t xml:space="preserve"> kidneys.</w:t>
      </w:r>
      <w:r w:rsidRPr="00402A35">
        <w:rPr>
          <w:rFonts w:asciiTheme="majorBidi" w:hAnsiTheme="majorBidi" w:cstheme="majorBidi"/>
          <w:color w:val="000000"/>
          <w:sz w:val="22"/>
          <w:szCs w:val="22"/>
          <w:bdr w:val="none" w:sz="0" w:space="0" w:color="auto" w:frame="1"/>
        </w:rPr>
        <w:t xml:space="preserve"> (a) Violin plots </w:t>
      </w:r>
      <w:r>
        <w:rPr>
          <w:rFonts w:asciiTheme="majorBidi" w:hAnsiTheme="majorBidi" w:cstheme="majorBidi"/>
          <w:color w:val="000000"/>
          <w:sz w:val="22"/>
          <w:szCs w:val="22"/>
          <w:bdr w:val="none" w:sz="0" w:space="0" w:color="auto" w:frame="1"/>
        </w:rPr>
        <w:t>showing</w:t>
      </w:r>
      <w:r w:rsidRPr="00402A35">
        <w:rPr>
          <w:rFonts w:asciiTheme="majorBidi" w:hAnsiTheme="majorBidi" w:cstheme="majorBidi"/>
          <w:color w:val="000000"/>
          <w:sz w:val="22"/>
          <w:szCs w:val="22"/>
          <w:bdr w:val="none" w:sz="0" w:space="0" w:color="auto" w:frame="1"/>
        </w:rPr>
        <w:t xml:space="preserve"> number of unique molecular identifiers (</w:t>
      </w:r>
      <w:r>
        <w:rPr>
          <w:rFonts w:asciiTheme="majorBidi" w:hAnsiTheme="majorBidi" w:cstheme="majorBidi"/>
          <w:color w:val="000000"/>
          <w:sz w:val="22"/>
          <w:szCs w:val="22"/>
          <w:bdr w:val="none" w:sz="0" w:space="0" w:color="auto" w:frame="1"/>
        </w:rPr>
        <w:t>UMIs</w:t>
      </w:r>
      <w:r w:rsidRPr="00402A35">
        <w:rPr>
          <w:rFonts w:asciiTheme="majorBidi" w:hAnsiTheme="majorBidi" w:cstheme="majorBidi"/>
          <w:color w:val="000000"/>
          <w:sz w:val="22"/>
          <w:szCs w:val="22"/>
          <w:bdr w:val="none" w:sz="0" w:space="0" w:color="auto" w:frame="1"/>
        </w:rPr>
        <w:t xml:space="preserve">), </w:t>
      </w:r>
      <w:r>
        <w:rPr>
          <w:rFonts w:asciiTheme="majorBidi" w:hAnsiTheme="majorBidi" w:cstheme="majorBidi"/>
          <w:color w:val="000000"/>
          <w:sz w:val="22"/>
          <w:szCs w:val="22"/>
          <w:bdr w:val="none" w:sz="0" w:space="0" w:color="auto" w:frame="1"/>
        </w:rPr>
        <w:t xml:space="preserve">number of genes, </w:t>
      </w:r>
      <w:r w:rsidRPr="00402A35">
        <w:rPr>
          <w:rFonts w:asciiTheme="majorBidi" w:hAnsiTheme="majorBidi" w:cstheme="majorBidi"/>
          <w:color w:val="000000"/>
          <w:sz w:val="22"/>
          <w:szCs w:val="22"/>
          <w:bdr w:val="none" w:sz="0" w:space="0" w:color="auto" w:frame="1"/>
        </w:rPr>
        <w:t xml:space="preserve">and percentage of mitochondrial genes from control and </w:t>
      </w:r>
      <w:r w:rsidRPr="00DD744B">
        <w:rPr>
          <w:rFonts w:asciiTheme="majorBidi" w:hAnsiTheme="majorBidi" w:cstheme="majorBidi"/>
          <w:i/>
          <w:iCs/>
          <w:color w:val="000000"/>
          <w:sz w:val="22"/>
          <w:szCs w:val="22"/>
          <w:bdr w:val="none" w:sz="0" w:space="0" w:color="auto" w:frame="1"/>
        </w:rPr>
        <w:t>Tcf21</w:t>
      </w:r>
      <w:r w:rsidRPr="00D7681B">
        <w:rPr>
          <w:rFonts w:asciiTheme="majorBidi" w:hAnsiTheme="majorBidi" w:cstheme="majorBidi"/>
          <w:color w:val="000000"/>
          <w:sz w:val="22"/>
          <w:szCs w:val="22"/>
          <w:bdr w:val="none" w:sz="0" w:space="0" w:color="auto" w:frame="1"/>
        </w:rPr>
        <w:t>-cKO</w:t>
      </w:r>
      <w:r>
        <w:rPr>
          <w:rFonts w:asciiTheme="majorBidi" w:hAnsiTheme="majorBidi" w:cstheme="majorBidi"/>
          <w:color w:val="000000"/>
          <w:sz w:val="22"/>
          <w:szCs w:val="22"/>
          <w:bdr w:val="none" w:sz="0" w:space="0" w:color="auto" w:frame="1"/>
        </w:rPr>
        <w:t xml:space="preserve"> </w:t>
      </w:r>
      <w:r w:rsidRPr="00402A35">
        <w:rPr>
          <w:rFonts w:asciiTheme="majorBidi" w:hAnsiTheme="majorBidi" w:cstheme="majorBidi"/>
          <w:color w:val="000000"/>
          <w:sz w:val="22"/>
          <w:szCs w:val="22"/>
          <w:bdr w:val="none" w:sz="0" w:space="0" w:color="auto" w:frame="1"/>
        </w:rPr>
        <w:t xml:space="preserve">E14.5 kidney samples. (b) </w:t>
      </w:r>
      <w:r>
        <w:rPr>
          <w:rFonts w:asciiTheme="majorBidi" w:hAnsiTheme="majorBidi" w:cstheme="majorBidi"/>
          <w:color w:val="000000"/>
          <w:sz w:val="22"/>
          <w:szCs w:val="22"/>
          <w:bdr w:val="none" w:sz="0" w:space="0" w:color="auto" w:frame="1"/>
        </w:rPr>
        <w:t>UMAP</w:t>
      </w:r>
      <w:r w:rsidRPr="00402A35">
        <w:rPr>
          <w:rFonts w:asciiTheme="majorBidi" w:hAnsiTheme="majorBidi" w:cstheme="majorBidi"/>
          <w:color w:val="000000"/>
          <w:sz w:val="22"/>
          <w:szCs w:val="22"/>
          <w:bdr w:val="none" w:sz="0" w:space="0" w:color="auto" w:frame="1"/>
        </w:rPr>
        <w:t xml:space="preserve"> plot showing the singlets and doublets assignment in control and </w:t>
      </w:r>
      <w:r w:rsidRPr="00DD744B">
        <w:rPr>
          <w:rFonts w:asciiTheme="majorBidi" w:hAnsiTheme="majorBidi" w:cstheme="majorBidi"/>
          <w:i/>
          <w:iCs/>
          <w:color w:val="000000"/>
          <w:sz w:val="22"/>
          <w:szCs w:val="22"/>
          <w:bdr w:val="none" w:sz="0" w:space="0" w:color="auto" w:frame="1"/>
        </w:rPr>
        <w:t>Tcf21</w:t>
      </w:r>
      <w:r w:rsidRPr="00D7681B">
        <w:rPr>
          <w:rFonts w:asciiTheme="majorBidi" w:hAnsiTheme="majorBidi" w:cstheme="majorBidi"/>
          <w:color w:val="000000"/>
          <w:sz w:val="22"/>
          <w:szCs w:val="22"/>
          <w:bdr w:val="none" w:sz="0" w:space="0" w:color="auto" w:frame="1"/>
        </w:rPr>
        <w:t xml:space="preserve">-cKO </w:t>
      </w:r>
      <w:r w:rsidRPr="00402A35">
        <w:rPr>
          <w:rFonts w:asciiTheme="majorBidi" w:hAnsiTheme="majorBidi" w:cstheme="majorBidi"/>
          <w:color w:val="000000"/>
          <w:sz w:val="22"/>
          <w:szCs w:val="22"/>
          <w:bdr w:val="none" w:sz="0" w:space="0" w:color="auto" w:frame="1"/>
        </w:rPr>
        <w:t>mice.</w:t>
      </w:r>
      <w:r>
        <w:rPr>
          <w:rFonts w:asciiTheme="majorBidi" w:hAnsiTheme="majorBidi" w:cstheme="majorBidi"/>
          <w:color w:val="000000"/>
          <w:sz w:val="22"/>
          <w:szCs w:val="22"/>
          <w:bdr w:val="none" w:sz="0" w:space="0" w:color="auto" w:frame="1"/>
        </w:rPr>
        <w:t xml:space="preserve"> Doublets were removed from further analysis.</w:t>
      </w:r>
      <w:r w:rsidRPr="00402A35">
        <w:rPr>
          <w:rFonts w:asciiTheme="majorBidi" w:hAnsiTheme="majorBidi" w:cstheme="majorBidi"/>
          <w:color w:val="000000"/>
          <w:sz w:val="22"/>
          <w:szCs w:val="22"/>
          <w:bdr w:val="none" w:sz="0" w:space="0" w:color="auto" w:frame="1"/>
        </w:rPr>
        <w:t xml:space="preserve"> (c) </w:t>
      </w:r>
      <w:r>
        <w:rPr>
          <w:rFonts w:asciiTheme="majorBidi" w:hAnsiTheme="majorBidi" w:cstheme="majorBidi"/>
          <w:color w:val="222222"/>
          <w:sz w:val="22"/>
          <w:szCs w:val="22"/>
          <w:shd w:val="clear" w:color="auto" w:fill="FFFFFF"/>
        </w:rPr>
        <w:t>H</w:t>
      </w:r>
      <w:r w:rsidRPr="00402A35">
        <w:rPr>
          <w:rFonts w:asciiTheme="majorBidi" w:hAnsiTheme="majorBidi" w:cstheme="majorBidi"/>
          <w:color w:val="222222"/>
          <w:sz w:val="22"/>
          <w:szCs w:val="22"/>
          <w:shd w:val="clear" w:color="auto" w:fill="FFFFFF"/>
        </w:rPr>
        <w:t>eatmap depicting the</w:t>
      </w:r>
      <w:r>
        <w:rPr>
          <w:rFonts w:asciiTheme="majorBidi" w:hAnsiTheme="majorBidi" w:cstheme="majorBidi"/>
          <w:color w:val="222222"/>
          <w:sz w:val="22"/>
          <w:szCs w:val="22"/>
          <w:shd w:val="clear" w:color="auto" w:fill="FFFFFF"/>
        </w:rPr>
        <w:t xml:space="preserve"> relative</w:t>
      </w:r>
      <w:r w:rsidRPr="00402A35">
        <w:rPr>
          <w:rFonts w:asciiTheme="majorBidi" w:hAnsiTheme="majorBidi" w:cstheme="majorBidi"/>
          <w:color w:val="222222"/>
          <w:sz w:val="22"/>
          <w:szCs w:val="22"/>
          <w:shd w:val="clear" w:color="auto" w:fill="FFFFFF"/>
        </w:rPr>
        <w:t xml:space="preserve"> expression of the top 5 </w:t>
      </w:r>
      <w:r w:rsidRPr="0073145B">
        <w:rPr>
          <w:rFonts w:asciiTheme="majorBidi" w:hAnsiTheme="majorBidi" w:cstheme="majorBidi"/>
          <w:i/>
          <w:iCs/>
          <w:color w:val="222222"/>
          <w:sz w:val="22"/>
          <w:szCs w:val="22"/>
          <w:shd w:val="clear" w:color="auto" w:fill="FFFFFF"/>
        </w:rPr>
        <w:t>de novo</w:t>
      </w:r>
      <w:r>
        <w:rPr>
          <w:rFonts w:asciiTheme="majorBidi" w:hAnsiTheme="majorBidi" w:cstheme="majorBidi"/>
          <w:color w:val="222222"/>
          <w:sz w:val="22"/>
          <w:szCs w:val="22"/>
          <w:shd w:val="clear" w:color="auto" w:fill="FFFFFF"/>
        </w:rPr>
        <w:t xml:space="preserve"> </w:t>
      </w:r>
      <w:r w:rsidRPr="00402A35">
        <w:rPr>
          <w:rFonts w:asciiTheme="majorBidi" w:hAnsiTheme="majorBidi" w:cstheme="majorBidi"/>
          <w:color w:val="222222"/>
          <w:sz w:val="22"/>
          <w:szCs w:val="22"/>
          <w:shd w:val="clear" w:color="auto" w:fill="FFFFFF"/>
        </w:rPr>
        <w:t>marker</w:t>
      </w:r>
      <w:r>
        <w:rPr>
          <w:rFonts w:asciiTheme="majorBidi" w:hAnsiTheme="majorBidi" w:cstheme="majorBidi"/>
          <w:color w:val="222222"/>
          <w:sz w:val="22"/>
          <w:szCs w:val="22"/>
          <w:shd w:val="clear" w:color="auto" w:fill="FFFFFF"/>
        </w:rPr>
        <w:t xml:space="preserve"> gene</w:t>
      </w:r>
      <w:r w:rsidRPr="00402A35">
        <w:rPr>
          <w:rFonts w:asciiTheme="majorBidi" w:hAnsiTheme="majorBidi" w:cstheme="majorBidi"/>
          <w:color w:val="222222"/>
          <w:sz w:val="22"/>
          <w:szCs w:val="22"/>
          <w:shd w:val="clear" w:color="auto" w:fill="FFFFFF"/>
        </w:rPr>
        <w:t xml:space="preserve">s per cluster. </w:t>
      </w:r>
      <w:r>
        <w:rPr>
          <w:rFonts w:asciiTheme="majorBidi" w:hAnsiTheme="majorBidi" w:cstheme="majorBidi"/>
          <w:color w:val="222222"/>
          <w:sz w:val="22"/>
          <w:szCs w:val="22"/>
          <w:shd w:val="clear" w:color="auto" w:fill="FFFFFF"/>
        </w:rPr>
        <w:t>C</w:t>
      </w:r>
      <w:r w:rsidRPr="00402A35">
        <w:rPr>
          <w:rFonts w:asciiTheme="majorBidi" w:hAnsiTheme="majorBidi" w:cstheme="majorBidi"/>
          <w:color w:val="222222"/>
          <w:sz w:val="22"/>
          <w:szCs w:val="22"/>
          <w:shd w:val="clear" w:color="auto" w:fill="FFFFFF"/>
        </w:rPr>
        <w:t xml:space="preserve">olumn color coding is consistent with </w:t>
      </w:r>
      <w:r>
        <w:rPr>
          <w:rFonts w:asciiTheme="majorBidi" w:hAnsiTheme="majorBidi" w:cstheme="majorBidi"/>
          <w:b/>
          <w:bCs/>
          <w:sz w:val="22"/>
          <w:szCs w:val="22"/>
        </w:rPr>
        <w:t>S</w:t>
      </w:r>
      <w:r w:rsidRPr="00402A35">
        <w:rPr>
          <w:rFonts w:asciiTheme="majorBidi" w:hAnsiTheme="majorBidi" w:cstheme="majorBidi"/>
          <w:b/>
          <w:bCs/>
          <w:sz w:val="22"/>
          <w:szCs w:val="22"/>
        </w:rPr>
        <w:t xml:space="preserve">uppl Fig. </w:t>
      </w:r>
      <w:r>
        <w:rPr>
          <w:rFonts w:asciiTheme="majorBidi" w:hAnsiTheme="majorBidi" w:cstheme="majorBidi"/>
          <w:b/>
          <w:bCs/>
          <w:sz w:val="22"/>
          <w:szCs w:val="22"/>
        </w:rPr>
        <w:t>S2</w:t>
      </w:r>
      <w:r w:rsidRPr="00402A35">
        <w:rPr>
          <w:rFonts w:asciiTheme="majorBidi" w:hAnsiTheme="majorBidi" w:cstheme="majorBidi"/>
          <w:b/>
          <w:bCs/>
          <w:sz w:val="22"/>
          <w:szCs w:val="22"/>
        </w:rPr>
        <w:t>d.</w:t>
      </w:r>
      <w:r w:rsidRPr="00402A35">
        <w:rPr>
          <w:rFonts w:asciiTheme="majorBidi" w:hAnsiTheme="majorBidi" w:cstheme="majorBidi"/>
          <w:color w:val="000000"/>
          <w:sz w:val="22"/>
          <w:szCs w:val="22"/>
          <w:bdr w:val="none" w:sz="0" w:space="0" w:color="auto" w:frame="1"/>
        </w:rPr>
        <w:t xml:space="preserve"> (d) UMAP showing the unbiased </w:t>
      </w:r>
      <w:r>
        <w:rPr>
          <w:rFonts w:asciiTheme="majorBidi" w:hAnsiTheme="majorBidi" w:cstheme="majorBidi"/>
          <w:color w:val="000000"/>
          <w:sz w:val="22"/>
          <w:szCs w:val="22"/>
          <w:bdr w:val="none" w:sz="0" w:space="0" w:color="auto" w:frame="1"/>
        </w:rPr>
        <w:t>clustering</w:t>
      </w:r>
      <w:r w:rsidRPr="00402A35">
        <w:rPr>
          <w:rFonts w:asciiTheme="majorBidi" w:hAnsiTheme="majorBidi" w:cstheme="majorBidi"/>
          <w:color w:val="000000"/>
          <w:sz w:val="22"/>
          <w:szCs w:val="22"/>
          <w:bdr w:val="none" w:sz="0" w:space="0" w:color="auto" w:frame="1"/>
        </w:rPr>
        <w:t xml:space="preserve"> of cells from control and </w:t>
      </w:r>
      <w:r w:rsidRPr="00DD744B">
        <w:rPr>
          <w:rFonts w:asciiTheme="majorBidi" w:hAnsiTheme="majorBidi" w:cstheme="majorBidi"/>
          <w:i/>
          <w:iCs/>
          <w:color w:val="000000"/>
          <w:sz w:val="22"/>
          <w:szCs w:val="22"/>
          <w:bdr w:val="none" w:sz="0" w:space="0" w:color="auto" w:frame="1"/>
        </w:rPr>
        <w:t>Tcf21</w:t>
      </w:r>
      <w:r w:rsidRPr="00D7681B">
        <w:rPr>
          <w:rFonts w:asciiTheme="majorBidi" w:hAnsiTheme="majorBidi" w:cstheme="majorBidi"/>
          <w:color w:val="000000"/>
          <w:sz w:val="22"/>
          <w:szCs w:val="22"/>
          <w:bdr w:val="none" w:sz="0" w:space="0" w:color="auto" w:frame="1"/>
        </w:rPr>
        <w:t>-cKO</w:t>
      </w:r>
      <w:r>
        <w:rPr>
          <w:rFonts w:asciiTheme="majorBidi" w:hAnsiTheme="majorBidi" w:cstheme="majorBidi"/>
          <w:color w:val="000000"/>
          <w:sz w:val="22"/>
          <w:szCs w:val="22"/>
          <w:bdr w:val="none" w:sz="0" w:space="0" w:color="auto" w:frame="1"/>
        </w:rPr>
        <w:t xml:space="preserve"> </w:t>
      </w:r>
      <w:r w:rsidRPr="00402A35">
        <w:rPr>
          <w:rFonts w:asciiTheme="majorBidi" w:hAnsiTheme="majorBidi" w:cstheme="majorBidi"/>
          <w:color w:val="000000"/>
          <w:sz w:val="22"/>
          <w:szCs w:val="22"/>
          <w:bdr w:val="none" w:sz="0" w:space="0" w:color="auto" w:frame="1"/>
        </w:rPr>
        <w:t xml:space="preserve">mice. </w:t>
      </w:r>
      <w:r>
        <w:rPr>
          <w:rFonts w:asciiTheme="majorBidi" w:hAnsiTheme="majorBidi" w:cstheme="majorBidi"/>
          <w:color w:val="000000"/>
          <w:sz w:val="22"/>
          <w:szCs w:val="22"/>
          <w:bdr w:val="none" w:sz="0" w:space="0" w:color="auto" w:frame="1"/>
        </w:rPr>
        <w:t>13</w:t>
      </w:r>
      <w:r w:rsidRPr="00402A35">
        <w:rPr>
          <w:rFonts w:asciiTheme="majorBidi" w:hAnsiTheme="majorBidi" w:cstheme="majorBidi"/>
          <w:color w:val="000000"/>
          <w:sz w:val="22"/>
          <w:szCs w:val="22"/>
          <w:bdr w:val="none" w:sz="0" w:space="0" w:color="auto" w:frame="1"/>
        </w:rPr>
        <w:t xml:space="preserve"> clusters were define</w:t>
      </w:r>
      <w:r>
        <w:rPr>
          <w:rFonts w:asciiTheme="majorBidi" w:hAnsiTheme="majorBidi" w:cstheme="majorBidi"/>
          <w:color w:val="000000"/>
          <w:sz w:val="22"/>
          <w:szCs w:val="22"/>
          <w:bdr w:val="none" w:sz="0" w:space="0" w:color="auto" w:frame="1"/>
        </w:rPr>
        <w:t>d</w:t>
      </w:r>
      <w:r w:rsidRPr="00402A35">
        <w:rPr>
          <w:rFonts w:asciiTheme="majorBidi" w:hAnsiTheme="majorBidi" w:cstheme="majorBidi"/>
          <w:color w:val="000000"/>
          <w:sz w:val="22"/>
          <w:szCs w:val="22"/>
          <w:bdr w:val="none" w:sz="0" w:space="0" w:color="auto" w:frame="1"/>
        </w:rPr>
        <w:t xml:space="preserve"> and annotated as stromal (clusters 0,1,2,5,6,7), nephron progenitor cells (NPC) (clusters 3,4,8), epithelial (clu</w:t>
      </w:r>
      <w:r>
        <w:rPr>
          <w:rFonts w:asciiTheme="majorBidi" w:hAnsiTheme="majorBidi" w:cstheme="majorBidi"/>
          <w:color w:val="000000"/>
          <w:sz w:val="22"/>
          <w:szCs w:val="22"/>
          <w:bdr w:val="none" w:sz="0" w:space="0" w:color="auto" w:frame="1"/>
        </w:rPr>
        <w:t>s</w:t>
      </w:r>
      <w:r w:rsidRPr="00402A35">
        <w:rPr>
          <w:rFonts w:asciiTheme="majorBidi" w:hAnsiTheme="majorBidi" w:cstheme="majorBidi"/>
          <w:color w:val="000000"/>
          <w:sz w:val="22"/>
          <w:szCs w:val="22"/>
          <w:bdr w:val="none" w:sz="0" w:space="0" w:color="auto" w:frame="1"/>
        </w:rPr>
        <w:t>ter 9), endothelial (clu</w:t>
      </w:r>
      <w:r>
        <w:rPr>
          <w:rFonts w:asciiTheme="majorBidi" w:hAnsiTheme="majorBidi" w:cstheme="majorBidi"/>
          <w:color w:val="000000"/>
          <w:sz w:val="22"/>
          <w:szCs w:val="22"/>
          <w:bdr w:val="none" w:sz="0" w:space="0" w:color="auto" w:frame="1"/>
        </w:rPr>
        <w:t>s</w:t>
      </w:r>
      <w:r w:rsidRPr="00402A35">
        <w:rPr>
          <w:rFonts w:asciiTheme="majorBidi" w:hAnsiTheme="majorBidi" w:cstheme="majorBidi"/>
          <w:color w:val="000000"/>
          <w:sz w:val="22"/>
          <w:szCs w:val="22"/>
          <w:bdr w:val="none" w:sz="0" w:space="0" w:color="auto" w:frame="1"/>
        </w:rPr>
        <w:t xml:space="preserve">ter 11), immune (cluster 10), or </w:t>
      </w:r>
      <w:r>
        <w:rPr>
          <w:rFonts w:asciiTheme="majorBidi" w:hAnsiTheme="majorBidi" w:cstheme="majorBidi"/>
          <w:color w:val="000000"/>
          <w:sz w:val="22"/>
          <w:szCs w:val="22"/>
          <w:bdr w:val="none" w:sz="0" w:space="0" w:color="auto" w:frame="1"/>
        </w:rPr>
        <w:t>neuron</w:t>
      </w:r>
      <w:r w:rsidRPr="00402A35">
        <w:rPr>
          <w:rFonts w:asciiTheme="majorBidi" w:hAnsiTheme="majorBidi" w:cstheme="majorBidi"/>
          <w:color w:val="000000"/>
          <w:sz w:val="22"/>
          <w:szCs w:val="22"/>
          <w:bdr w:val="none" w:sz="0" w:space="0" w:color="auto" w:frame="1"/>
        </w:rPr>
        <w:t xml:space="preserve"> (clu</w:t>
      </w:r>
      <w:r>
        <w:rPr>
          <w:rFonts w:asciiTheme="majorBidi" w:hAnsiTheme="majorBidi" w:cstheme="majorBidi"/>
          <w:color w:val="000000"/>
          <w:sz w:val="22"/>
          <w:szCs w:val="22"/>
          <w:bdr w:val="none" w:sz="0" w:space="0" w:color="auto" w:frame="1"/>
        </w:rPr>
        <w:t>s</w:t>
      </w:r>
      <w:r w:rsidRPr="00402A35">
        <w:rPr>
          <w:rFonts w:asciiTheme="majorBidi" w:hAnsiTheme="majorBidi" w:cstheme="majorBidi"/>
          <w:color w:val="000000"/>
          <w:sz w:val="22"/>
          <w:szCs w:val="22"/>
          <w:bdr w:val="none" w:sz="0" w:space="0" w:color="auto" w:frame="1"/>
        </w:rPr>
        <w:t xml:space="preserve">ter 12). (e) </w:t>
      </w:r>
      <w:r>
        <w:rPr>
          <w:rFonts w:asciiTheme="majorBidi" w:hAnsiTheme="majorBidi" w:cstheme="majorBidi"/>
          <w:color w:val="222222"/>
          <w:sz w:val="22"/>
          <w:szCs w:val="22"/>
          <w:shd w:val="clear" w:color="auto" w:fill="FFFFFF"/>
        </w:rPr>
        <w:t>V</w:t>
      </w:r>
      <w:r w:rsidRPr="00402A35">
        <w:rPr>
          <w:rFonts w:asciiTheme="majorBidi" w:hAnsiTheme="majorBidi" w:cstheme="majorBidi"/>
          <w:color w:val="222222"/>
          <w:sz w:val="22"/>
          <w:szCs w:val="22"/>
          <w:shd w:val="clear" w:color="auto" w:fill="FFFFFF"/>
        </w:rPr>
        <w:t xml:space="preserve">iolin plots showing </w:t>
      </w:r>
      <w:r>
        <w:rPr>
          <w:rFonts w:asciiTheme="majorBidi" w:hAnsiTheme="majorBidi" w:cstheme="majorBidi"/>
          <w:color w:val="222222"/>
          <w:sz w:val="22"/>
          <w:szCs w:val="22"/>
          <w:shd w:val="clear" w:color="auto" w:fill="FFFFFF"/>
        </w:rPr>
        <w:t>log</w:t>
      </w:r>
      <w:r w:rsidRPr="0073145B">
        <w:rPr>
          <w:rFonts w:asciiTheme="majorBidi" w:hAnsiTheme="majorBidi" w:cstheme="majorBidi"/>
          <w:color w:val="222222"/>
          <w:sz w:val="22"/>
          <w:szCs w:val="22"/>
          <w:shd w:val="clear" w:color="auto" w:fill="FFFFFF"/>
          <w:vertAlign w:val="subscript"/>
        </w:rPr>
        <w:t>2</w:t>
      </w:r>
      <w:r>
        <w:rPr>
          <w:rFonts w:asciiTheme="majorBidi" w:hAnsiTheme="majorBidi" w:cstheme="majorBidi"/>
          <w:color w:val="222222"/>
          <w:sz w:val="22"/>
          <w:szCs w:val="22"/>
          <w:shd w:val="clear" w:color="auto" w:fill="FFFFFF"/>
        </w:rPr>
        <w:t xml:space="preserve">-transformed </w:t>
      </w:r>
      <w:r w:rsidRPr="00402A35">
        <w:rPr>
          <w:rFonts w:asciiTheme="majorBidi" w:hAnsiTheme="majorBidi" w:cstheme="majorBidi"/>
          <w:color w:val="222222"/>
          <w:sz w:val="22"/>
          <w:szCs w:val="22"/>
          <w:shd w:val="clear" w:color="auto" w:fill="FFFFFF"/>
        </w:rPr>
        <w:t xml:space="preserve">gene expression of the </w:t>
      </w:r>
      <w:r>
        <w:rPr>
          <w:rFonts w:asciiTheme="majorBidi" w:hAnsiTheme="majorBidi" w:cstheme="majorBidi"/>
          <w:color w:val="222222"/>
          <w:sz w:val="22"/>
          <w:szCs w:val="22"/>
          <w:shd w:val="clear" w:color="auto" w:fill="FFFFFF"/>
        </w:rPr>
        <w:t>pan-</w:t>
      </w:r>
      <w:r w:rsidRPr="00402A35">
        <w:rPr>
          <w:rFonts w:asciiTheme="majorBidi" w:hAnsiTheme="majorBidi" w:cstheme="majorBidi"/>
          <w:color w:val="222222"/>
          <w:sz w:val="22"/>
          <w:szCs w:val="22"/>
          <w:shd w:val="clear" w:color="auto" w:fill="FFFFFF"/>
        </w:rPr>
        <w:t xml:space="preserve">stromal markers </w:t>
      </w:r>
      <w:proofErr w:type="spellStart"/>
      <w:r w:rsidRPr="00402A35">
        <w:rPr>
          <w:rFonts w:asciiTheme="majorBidi" w:hAnsiTheme="majorBidi" w:cstheme="majorBidi"/>
          <w:i/>
          <w:iCs/>
          <w:color w:val="222222"/>
          <w:sz w:val="22"/>
          <w:szCs w:val="22"/>
          <w:shd w:val="clear" w:color="auto" w:fill="FFFFFF"/>
        </w:rPr>
        <w:t>Pdgfra</w:t>
      </w:r>
      <w:proofErr w:type="spellEnd"/>
      <w:r w:rsidRPr="00402A35">
        <w:rPr>
          <w:rFonts w:asciiTheme="majorBidi" w:hAnsiTheme="majorBidi" w:cstheme="majorBidi"/>
          <w:color w:val="222222"/>
          <w:sz w:val="22"/>
          <w:szCs w:val="22"/>
          <w:shd w:val="clear" w:color="auto" w:fill="FFFFFF"/>
        </w:rPr>
        <w:t xml:space="preserve"> and </w:t>
      </w:r>
      <w:r w:rsidRPr="00402A35">
        <w:rPr>
          <w:rFonts w:asciiTheme="majorBidi" w:hAnsiTheme="majorBidi" w:cstheme="majorBidi"/>
          <w:i/>
          <w:iCs/>
          <w:color w:val="222222"/>
          <w:sz w:val="22"/>
          <w:szCs w:val="22"/>
          <w:shd w:val="clear" w:color="auto" w:fill="FFFFFF"/>
        </w:rPr>
        <w:t>Meis1</w:t>
      </w:r>
      <w:r w:rsidRPr="00402A35">
        <w:rPr>
          <w:rFonts w:asciiTheme="majorBidi" w:hAnsiTheme="majorBidi" w:cstheme="majorBidi"/>
          <w:color w:val="222222"/>
          <w:sz w:val="22"/>
          <w:szCs w:val="22"/>
          <w:shd w:val="clear" w:color="auto" w:fill="FFFFFF"/>
        </w:rPr>
        <w:t xml:space="preserve"> across clusters</w:t>
      </w:r>
      <w:r w:rsidRPr="00402A35">
        <w:rPr>
          <w:rFonts w:asciiTheme="majorBidi" w:hAnsiTheme="majorBidi" w:cstheme="majorBidi"/>
          <w:i/>
          <w:iCs/>
          <w:color w:val="222222"/>
          <w:sz w:val="22"/>
          <w:szCs w:val="22"/>
          <w:shd w:val="clear" w:color="auto" w:fill="FFFFFF"/>
        </w:rPr>
        <w:t xml:space="preserve">. </w:t>
      </w:r>
      <w:r w:rsidRPr="00402A35">
        <w:rPr>
          <w:rFonts w:asciiTheme="majorBidi" w:hAnsiTheme="majorBidi" w:cstheme="majorBidi"/>
          <w:color w:val="222222"/>
          <w:sz w:val="22"/>
          <w:szCs w:val="22"/>
          <w:shd w:val="clear" w:color="auto" w:fill="FFFFFF"/>
        </w:rPr>
        <w:t xml:space="preserve">(f) </w:t>
      </w:r>
      <w:r w:rsidRPr="00402A35">
        <w:rPr>
          <w:rFonts w:asciiTheme="majorBidi" w:hAnsiTheme="majorBidi" w:cstheme="majorBidi"/>
          <w:color w:val="333333"/>
          <w:sz w:val="22"/>
          <w:szCs w:val="22"/>
          <w:shd w:val="clear" w:color="auto" w:fill="FFFFFF"/>
        </w:rPr>
        <w:t xml:space="preserve">UMAP </w:t>
      </w:r>
      <w:r>
        <w:rPr>
          <w:rFonts w:asciiTheme="majorBidi" w:hAnsiTheme="majorBidi" w:cstheme="majorBidi"/>
          <w:color w:val="333333"/>
          <w:sz w:val="22"/>
          <w:szCs w:val="22"/>
          <w:shd w:val="clear" w:color="auto" w:fill="FFFFFF"/>
        </w:rPr>
        <w:t>plot</w:t>
      </w:r>
      <w:r w:rsidRPr="00402A35">
        <w:rPr>
          <w:rFonts w:asciiTheme="majorBidi" w:hAnsiTheme="majorBidi" w:cstheme="majorBidi"/>
          <w:color w:val="333333"/>
          <w:sz w:val="22"/>
          <w:szCs w:val="22"/>
          <w:shd w:val="clear" w:color="auto" w:fill="FFFFFF"/>
        </w:rPr>
        <w:t xml:space="preserve"> of </w:t>
      </w:r>
      <w:r w:rsidRPr="00402A35">
        <w:rPr>
          <w:rFonts w:asciiTheme="majorBidi" w:hAnsiTheme="majorBidi" w:cstheme="majorBidi"/>
          <w:color w:val="000000"/>
          <w:sz w:val="22"/>
          <w:szCs w:val="22"/>
          <w:bdr w:val="none" w:sz="0" w:space="0" w:color="auto" w:frame="1"/>
        </w:rPr>
        <w:t xml:space="preserve">control and </w:t>
      </w:r>
      <w:r w:rsidRPr="00DD744B">
        <w:rPr>
          <w:rFonts w:asciiTheme="majorBidi" w:hAnsiTheme="majorBidi" w:cstheme="majorBidi"/>
          <w:i/>
          <w:iCs/>
          <w:color w:val="000000"/>
          <w:sz w:val="22"/>
          <w:szCs w:val="22"/>
          <w:bdr w:val="none" w:sz="0" w:space="0" w:color="auto" w:frame="1"/>
        </w:rPr>
        <w:t>Tcf21</w:t>
      </w:r>
      <w:r w:rsidRPr="00D7681B">
        <w:rPr>
          <w:rFonts w:asciiTheme="majorBidi" w:hAnsiTheme="majorBidi" w:cstheme="majorBidi"/>
          <w:color w:val="000000"/>
          <w:sz w:val="22"/>
          <w:szCs w:val="22"/>
          <w:bdr w:val="none" w:sz="0" w:space="0" w:color="auto" w:frame="1"/>
        </w:rPr>
        <w:t>-cKO</w:t>
      </w:r>
      <w:r w:rsidRPr="00402A35">
        <w:rPr>
          <w:rFonts w:asciiTheme="majorBidi" w:hAnsiTheme="majorBidi" w:cstheme="majorBidi"/>
          <w:color w:val="000000"/>
          <w:sz w:val="22"/>
          <w:szCs w:val="22"/>
          <w:bdr w:val="none" w:sz="0" w:space="0" w:color="auto" w:frame="1"/>
        </w:rPr>
        <w:t xml:space="preserve"> </w:t>
      </w:r>
      <w:r>
        <w:rPr>
          <w:rFonts w:asciiTheme="majorBidi" w:hAnsiTheme="majorBidi" w:cstheme="majorBidi"/>
          <w:color w:val="000000"/>
          <w:sz w:val="22"/>
          <w:szCs w:val="22"/>
          <w:bdr w:val="none" w:sz="0" w:space="0" w:color="auto" w:frame="1"/>
        </w:rPr>
        <w:t>cells</w:t>
      </w:r>
      <w:r w:rsidRPr="00402A35">
        <w:rPr>
          <w:rFonts w:asciiTheme="majorBidi" w:hAnsiTheme="majorBidi" w:cstheme="majorBidi"/>
          <w:color w:val="333333"/>
          <w:sz w:val="22"/>
          <w:szCs w:val="22"/>
          <w:shd w:val="clear" w:color="auto" w:fill="FFFFFF"/>
        </w:rPr>
        <w:t xml:space="preserve"> colored by cell-cycle </w:t>
      </w:r>
      <w:proofErr w:type="gramStart"/>
      <w:r>
        <w:rPr>
          <w:rFonts w:asciiTheme="majorBidi" w:hAnsiTheme="majorBidi" w:cstheme="majorBidi"/>
          <w:color w:val="333333"/>
          <w:sz w:val="22"/>
          <w:szCs w:val="22"/>
          <w:shd w:val="clear" w:color="auto" w:fill="FFFFFF"/>
        </w:rPr>
        <w:t>stage</w:t>
      </w:r>
      <w:r w:rsidRPr="00402A35">
        <w:rPr>
          <w:rFonts w:asciiTheme="majorBidi" w:hAnsiTheme="majorBidi" w:cstheme="majorBidi"/>
          <w:color w:val="333333"/>
          <w:sz w:val="22"/>
          <w:szCs w:val="22"/>
          <w:shd w:val="clear" w:color="auto" w:fill="FFFFFF"/>
        </w:rPr>
        <w:t>  estimated</w:t>
      </w:r>
      <w:proofErr w:type="gramEnd"/>
      <w:r w:rsidRPr="00402A35">
        <w:rPr>
          <w:rFonts w:asciiTheme="majorBidi" w:hAnsiTheme="majorBidi" w:cstheme="majorBidi"/>
          <w:color w:val="333333"/>
          <w:sz w:val="22"/>
          <w:szCs w:val="22"/>
          <w:shd w:val="clear" w:color="auto" w:fill="FFFFFF"/>
        </w:rPr>
        <w:t xml:space="preserve"> using </w:t>
      </w:r>
      <w:proofErr w:type="spellStart"/>
      <w:r w:rsidRPr="00402A35">
        <w:rPr>
          <w:rFonts w:asciiTheme="majorBidi" w:hAnsiTheme="majorBidi" w:cstheme="majorBidi"/>
          <w:color w:val="333333"/>
          <w:sz w:val="22"/>
          <w:szCs w:val="22"/>
          <w:shd w:val="clear" w:color="auto" w:fill="FFFFFF"/>
        </w:rPr>
        <w:t>CellCycleScoring</w:t>
      </w:r>
      <w:proofErr w:type="spellEnd"/>
      <w:r w:rsidRPr="00402A35">
        <w:rPr>
          <w:rFonts w:asciiTheme="majorBidi" w:hAnsiTheme="majorBidi" w:cstheme="majorBidi"/>
          <w:color w:val="333333"/>
          <w:sz w:val="22"/>
          <w:szCs w:val="22"/>
          <w:shd w:val="clear" w:color="auto" w:fill="FFFFFF"/>
        </w:rPr>
        <w:t xml:space="preserve">. (g) </w:t>
      </w:r>
      <w:r w:rsidRPr="00402A35">
        <w:rPr>
          <w:rFonts w:asciiTheme="majorBidi" w:hAnsiTheme="majorBidi" w:cstheme="majorBidi"/>
          <w:color w:val="222222"/>
          <w:sz w:val="22"/>
          <w:szCs w:val="22"/>
          <w:shd w:val="clear" w:color="auto" w:fill="FFFFFF"/>
        </w:rPr>
        <w:t xml:space="preserve">Violin plot </w:t>
      </w:r>
      <w:r>
        <w:rPr>
          <w:rFonts w:asciiTheme="majorBidi" w:hAnsiTheme="majorBidi" w:cstheme="majorBidi"/>
          <w:color w:val="222222"/>
          <w:sz w:val="22"/>
          <w:szCs w:val="22"/>
          <w:shd w:val="clear" w:color="auto" w:fill="FFFFFF"/>
        </w:rPr>
        <w:t>showing log</w:t>
      </w:r>
      <w:r w:rsidRPr="008D1116">
        <w:rPr>
          <w:rFonts w:asciiTheme="majorBidi" w:hAnsiTheme="majorBidi" w:cstheme="majorBidi"/>
          <w:color w:val="222222"/>
          <w:sz w:val="22"/>
          <w:szCs w:val="22"/>
          <w:shd w:val="clear" w:color="auto" w:fill="FFFFFF"/>
          <w:vertAlign w:val="subscript"/>
        </w:rPr>
        <w:t>2</w:t>
      </w:r>
      <w:r>
        <w:rPr>
          <w:rFonts w:asciiTheme="majorBidi" w:hAnsiTheme="majorBidi" w:cstheme="majorBidi"/>
          <w:color w:val="222222"/>
          <w:sz w:val="22"/>
          <w:szCs w:val="22"/>
          <w:shd w:val="clear" w:color="auto" w:fill="FFFFFF"/>
        </w:rPr>
        <w:t>-transformed</w:t>
      </w:r>
      <w:r w:rsidRPr="00402A35">
        <w:rPr>
          <w:rFonts w:asciiTheme="majorBidi" w:hAnsiTheme="majorBidi" w:cstheme="majorBidi"/>
          <w:color w:val="222222"/>
          <w:sz w:val="22"/>
          <w:szCs w:val="22"/>
          <w:shd w:val="clear" w:color="auto" w:fill="FFFFFF"/>
        </w:rPr>
        <w:t xml:space="preserve"> Tcf21 gene expression across clusters for control (blue) and </w:t>
      </w:r>
      <w:r w:rsidRPr="00DD744B">
        <w:rPr>
          <w:rFonts w:asciiTheme="majorBidi" w:hAnsiTheme="majorBidi" w:cstheme="majorBidi"/>
          <w:i/>
          <w:iCs/>
          <w:color w:val="222222"/>
          <w:sz w:val="22"/>
          <w:szCs w:val="22"/>
          <w:shd w:val="clear" w:color="auto" w:fill="FFFFFF"/>
        </w:rPr>
        <w:t>Tcf21</w:t>
      </w:r>
      <w:r w:rsidRPr="00D7681B">
        <w:rPr>
          <w:rFonts w:asciiTheme="majorBidi" w:hAnsiTheme="majorBidi" w:cstheme="majorBidi"/>
          <w:color w:val="222222"/>
          <w:sz w:val="22"/>
          <w:szCs w:val="22"/>
          <w:shd w:val="clear" w:color="auto" w:fill="FFFFFF"/>
        </w:rPr>
        <w:t>-cKO</w:t>
      </w:r>
      <w:r w:rsidRPr="00402A35">
        <w:rPr>
          <w:rFonts w:asciiTheme="majorBidi" w:hAnsiTheme="majorBidi" w:cstheme="majorBidi"/>
          <w:color w:val="222222"/>
          <w:sz w:val="22"/>
          <w:szCs w:val="22"/>
          <w:shd w:val="clear" w:color="auto" w:fill="FFFFFF"/>
        </w:rPr>
        <w:t xml:space="preserve"> (red) </w:t>
      </w:r>
      <w:r>
        <w:rPr>
          <w:rFonts w:asciiTheme="majorBidi" w:hAnsiTheme="majorBidi" w:cstheme="majorBidi"/>
          <w:color w:val="222222"/>
          <w:sz w:val="22"/>
          <w:szCs w:val="22"/>
          <w:shd w:val="clear" w:color="auto" w:fill="FFFFFF"/>
        </w:rPr>
        <w:t>cells</w:t>
      </w:r>
      <w:r w:rsidRPr="00402A35">
        <w:rPr>
          <w:rFonts w:asciiTheme="majorBidi" w:hAnsiTheme="majorBidi" w:cstheme="majorBidi"/>
          <w:color w:val="222222"/>
          <w:sz w:val="22"/>
          <w:szCs w:val="22"/>
          <w:shd w:val="clear" w:color="auto" w:fill="FFFFFF"/>
        </w:rPr>
        <w:t>. (h) Stacked bar plot displaying number of cells for main cell type</w:t>
      </w:r>
      <w:r>
        <w:rPr>
          <w:rFonts w:asciiTheme="majorBidi" w:hAnsiTheme="majorBidi" w:cstheme="majorBidi"/>
          <w:color w:val="222222"/>
          <w:sz w:val="22"/>
          <w:szCs w:val="22"/>
          <w:shd w:val="clear" w:color="auto" w:fill="FFFFFF"/>
        </w:rPr>
        <w:t>s</w:t>
      </w:r>
      <w:r w:rsidRPr="00402A35">
        <w:rPr>
          <w:rFonts w:asciiTheme="majorBidi" w:hAnsiTheme="majorBidi" w:cstheme="majorBidi"/>
          <w:color w:val="222222"/>
          <w:sz w:val="22"/>
          <w:szCs w:val="22"/>
          <w:shd w:val="clear" w:color="auto" w:fill="FFFFFF"/>
        </w:rPr>
        <w:t xml:space="preserve"> separated by experimental group and sex.</w:t>
      </w:r>
    </w:p>
    <w:p w14:paraId="46ED04B9" w14:textId="77777777" w:rsidR="0059360E" w:rsidRPr="00402A35" w:rsidRDefault="0059360E" w:rsidP="0059360E">
      <w:pPr>
        <w:spacing w:line="480" w:lineRule="auto"/>
        <w:jc w:val="both"/>
        <w:rPr>
          <w:rFonts w:asciiTheme="majorBidi" w:hAnsiTheme="majorBidi" w:cstheme="majorBidi"/>
          <w:color w:val="000000"/>
          <w:sz w:val="22"/>
          <w:szCs w:val="22"/>
          <w:bdr w:val="none" w:sz="0" w:space="0" w:color="auto" w:frame="1"/>
        </w:rPr>
      </w:pPr>
    </w:p>
    <w:p w14:paraId="0DDB0926" w14:textId="77777777" w:rsidR="0059360E" w:rsidRPr="00E344FC" w:rsidRDefault="0059360E" w:rsidP="0059360E">
      <w:pPr>
        <w:spacing w:line="480" w:lineRule="auto"/>
        <w:jc w:val="both"/>
        <w:rPr>
          <w:rFonts w:asciiTheme="majorBidi" w:hAnsiTheme="majorBidi" w:cstheme="majorBidi"/>
          <w:i/>
          <w:iCs/>
          <w:color w:val="000000" w:themeColor="text1"/>
          <w:sz w:val="22"/>
          <w:szCs w:val="22"/>
          <w:shd w:val="clear" w:color="auto" w:fill="FFFFFF"/>
        </w:rPr>
      </w:pPr>
      <w:r>
        <w:rPr>
          <w:rFonts w:asciiTheme="majorBidi" w:hAnsiTheme="majorBidi" w:cstheme="majorBidi"/>
          <w:b/>
          <w:bCs/>
          <w:color w:val="000000"/>
          <w:sz w:val="22"/>
          <w:szCs w:val="22"/>
          <w:bdr w:val="none" w:sz="0" w:space="0" w:color="auto" w:frame="1"/>
        </w:rPr>
        <w:t>Supplementary</w:t>
      </w:r>
      <w:r w:rsidRPr="2FFD502F">
        <w:rPr>
          <w:rFonts w:asciiTheme="majorBidi" w:hAnsiTheme="majorBidi" w:cstheme="majorBidi"/>
          <w:b/>
          <w:bCs/>
          <w:color w:val="000000"/>
          <w:sz w:val="22"/>
          <w:szCs w:val="22"/>
          <w:bdr w:val="none" w:sz="0" w:space="0" w:color="auto" w:frame="1"/>
        </w:rPr>
        <w:t xml:space="preserve"> Figure S3:</w:t>
      </w:r>
      <w:r w:rsidRPr="2FFD502F">
        <w:rPr>
          <w:rFonts w:asciiTheme="majorBidi" w:hAnsiTheme="majorBidi" w:cstheme="majorBidi"/>
          <w:color w:val="000000"/>
          <w:sz w:val="22"/>
          <w:szCs w:val="22"/>
          <w:bdr w:val="none" w:sz="0" w:space="0" w:color="auto" w:frame="1"/>
        </w:rPr>
        <w:t xml:space="preserve"> </w:t>
      </w:r>
      <w:r w:rsidRPr="2FFD502F">
        <w:rPr>
          <w:rFonts w:asciiTheme="majorBidi" w:hAnsiTheme="majorBidi" w:cstheme="majorBidi"/>
          <w:b/>
          <w:bCs/>
          <w:color w:val="000000"/>
          <w:sz w:val="22"/>
          <w:szCs w:val="22"/>
          <w:bdr w:val="none" w:sz="0" w:space="0" w:color="auto" w:frame="1"/>
        </w:rPr>
        <w:t xml:space="preserve">Single-cell RNA-seq analysis of stromal cells. </w:t>
      </w:r>
      <w:r w:rsidRPr="2FFD502F">
        <w:rPr>
          <w:rFonts w:asciiTheme="majorBidi" w:hAnsiTheme="majorBidi" w:cstheme="majorBidi"/>
          <w:color w:val="000000"/>
          <w:sz w:val="22"/>
          <w:szCs w:val="22"/>
          <w:bdr w:val="none" w:sz="0" w:space="0" w:color="auto" w:frame="1"/>
        </w:rPr>
        <w:t xml:space="preserve">(a) Violin plots showing number of unique molecular identifiers (UMIs), number of genes, and percentage of mitochondrial genes from control and </w:t>
      </w:r>
      <w:r w:rsidRPr="00DD744B">
        <w:rPr>
          <w:rFonts w:asciiTheme="majorBidi" w:hAnsiTheme="majorBidi" w:cstheme="majorBidi"/>
          <w:i/>
          <w:iCs/>
          <w:color w:val="000000"/>
          <w:sz w:val="22"/>
          <w:szCs w:val="22"/>
          <w:bdr w:val="none" w:sz="0" w:space="0" w:color="auto" w:frame="1"/>
        </w:rPr>
        <w:t>Tcf21</w:t>
      </w:r>
      <w:r w:rsidRPr="00D7681B">
        <w:rPr>
          <w:rFonts w:asciiTheme="majorBidi" w:hAnsiTheme="majorBidi" w:cstheme="majorBidi"/>
          <w:color w:val="000000"/>
          <w:sz w:val="22"/>
          <w:szCs w:val="22"/>
          <w:bdr w:val="none" w:sz="0" w:space="0" w:color="auto" w:frame="1"/>
        </w:rPr>
        <w:t>-cKO</w:t>
      </w:r>
      <w:r w:rsidRPr="2FFD502F">
        <w:rPr>
          <w:rFonts w:asciiTheme="majorBidi" w:hAnsiTheme="majorBidi" w:cstheme="majorBidi"/>
          <w:color w:val="000000"/>
          <w:sz w:val="22"/>
          <w:szCs w:val="22"/>
          <w:bdr w:val="none" w:sz="0" w:space="0" w:color="auto" w:frame="1"/>
        </w:rPr>
        <w:t xml:space="preserve"> stromal subpopulations. (b) UMAP plot showing the stromal subpopulation annotations on the UMAP from </w:t>
      </w:r>
      <w:r w:rsidRPr="00DD744B">
        <w:rPr>
          <w:rFonts w:asciiTheme="majorBidi" w:hAnsiTheme="majorBidi" w:cstheme="majorBidi"/>
          <w:b/>
          <w:bCs/>
          <w:color w:val="000000"/>
          <w:sz w:val="22"/>
          <w:szCs w:val="22"/>
          <w:bdr w:val="none" w:sz="0" w:space="0" w:color="auto" w:frame="1"/>
        </w:rPr>
        <w:t>Fig. 1</w:t>
      </w:r>
      <w:r w:rsidRPr="00DD744B">
        <w:rPr>
          <w:rFonts w:asciiTheme="majorBidi" w:hAnsiTheme="majorBidi" w:cstheme="majorBidi"/>
          <w:color w:val="000000"/>
          <w:sz w:val="22"/>
          <w:szCs w:val="22"/>
          <w:bdr w:val="none" w:sz="0" w:space="0" w:color="auto" w:frame="1"/>
        </w:rPr>
        <w:t>.</w:t>
      </w:r>
      <w:r w:rsidRPr="2FFD502F">
        <w:rPr>
          <w:rFonts w:asciiTheme="majorBidi" w:hAnsiTheme="majorBidi" w:cstheme="majorBidi"/>
          <w:color w:val="000000"/>
          <w:sz w:val="22"/>
          <w:szCs w:val="22"/>
          <w:bdr w:val="none" w:sz="0" w:space="0" w:color="auto" w:frame="1"/>
        </w:rPr>
        <w:t xml:space="preserve"> (c) </w:t>
      </w:r>
      <w:r w:rsidRPr="2FFD502F">
        <w:rPr>
          <w:rFonts w:asciiTheme="majorBidi" w:hAnsiTheme="majorBidi" w:cstheme="majorBidi"/>
          <w:color w:val="222222"/>
          <w:sz w:val="22"/>
          <w:szCs w:val="22"/>
          <w:shd w:val="clear" w:color="auto" w:fill="FFFFFF"/>
        </w:rPr>
        <w:t>Violin plot showing log</w:t>
      </w:r>
      <w:r w:rsidRPr="2FFD502F">
        <w:rPr>
          <w:rFonts w:asciiTheme="majorBidi" w:hAnsiTheme="majorBidi" w:cstheme="majorBidi"/>
          <w:color w:val="222222"/>
          <w:sz w:val="22"/>
          <w:szCs w:val="22"/>
          <w:shd w:val="clear" w:color="auto" w:fill="FFFFFF"/>
          <w:vertAlign w:val="subscript"/>
        </w:rPr>
        <w:t>2</w:t>
      </w:r>
      <w:r w:rsidRPr="2FFD502F">
        <w:rPr>
          <w:rFonts w:asciiTheme="majorBidi" w:hAnsiTheme="majorBidi" w:cstheme="majorBidi"/>
          <w:color w:val="222222"/>
          <w:sz w:val="22"/>
          <w:szCs w:val="22"/>
          <w:shd w:val="clear" w:color="auto" w:fill="FFFFFF"/>
        </w:rPr>
        <w:t xml:space="preserve">-transformed gene expression of EGFP, Foxd1, </w:t>
      </w:r>
      <w:proofErr w:type="spellStart"/>
      <w:r w:rsidRPr="2FFD502F">
        <w:rPr>
          <w:rFonts w:asciiTheme="majorBidi" w:hAnsiTheme="majorBidi" w:cstheme="majorBidi"/>
          <w:color w:val="222222"/>
          <w:sz w:val="22"/>
          <w:szCs w:val="22"/>
          <w:shd w:val="clear" w:color="auto" w:fill="FFFFFF"/>
        </w:rPr>
        <w:t>tdTomato</w:t>
      </w:r>
      <w:proofErr w:type="spellEnd"/>
      <w:r w:rsidRPr="2FFD502F">
        <w:rPr>
          <w:rFonts w:asciiTheme="majorBidi" w:hAnsiTheme="majorBidi" w:cstheme="majorBidi"/>
          <w:color w:val="222222"/>
          <w:sz w:val="22"/>
          <w:szCs w:val="22"/>
          <w:shd w:val="clear" w:color="auto" w:fill="FFFFFF"/>
        </w:rPr>
        <w:t xml:space="preserve">, and Tcf21 across stromal subpopulations for control (blue) and </w:t>
      </w:r>
      <w:r w:rsidRPr="00DD744B">
        <w:rPr>
          <w:rFonts w:asciiTheme="majorBidi" w:hAnsiTheme="majorBidi" w:cstheme="majorBidi"/>
          <w:i/>
          <w:iCs/>
          <w:color w:val="222222"/>
          <w:sz w:val="22"/>
          <w:szCs w:val="22"/>
          <w:shd w:val="clear" w:color="auto" w:fill="FFFFFF"/>
        </w:rPr>
        <w:t>Tcf21</w:t>
      </w:r>
      <w:r w:rsidRPr="00D7681B">
        <w:rPr>
          <w:rFonts w:asciiTheme="majorBidi" w:hAnsiTheme="majorBidi" w:cstheme="majorBidi"/>
          <w:color w:val="222222"/>
          <w:sz w:val="22"/>
          <w:szCs w:val="22"/>
          <w:shd w:val="clear" w:color="auto" w:fill="FFFFFF"/>
        </w:rPr>
        <w:t>-cKO</w:t>
      </w:r>
      <w:r w:rsidRPr="2FFD502F">
        <w:rPr>
          <w:rFonts w:asciiTheme="majorBidi" w:hAnsiTheme="majorBidi" w:cstheme="majorBidi"/>
          <w:color w:val="222222"/>
          <w:sz w:val="22"/>
          <w:szCs w:val="22"/>
          <w:shd w:val="clear" w:color="auto" w:fill="FFFFFF"/>
        </w:rPr>
        <w:t xml:space="preserve"> (red) samples. </w:t>
      </w:r>
      <w:r w:rsidRPr="2FFD502F">
        <w:rPr>
          <w:rFonts w:asciiTheme="majorBidi" w:hAnsiTheme="majorBidi" w:cstheme="majorBidi"/>
          <w:color w:val="000000"/>
          <w:sz w:val="22"/>
          <w:szCs w:val="22"/>
          <w:bdr w:val="none" w:sz="0" w:space="0" w:color="auto" w:frame="1"/>
        </w:rPr>
        <w:t xml:space="preserve">(d) Heatmap depicting the expression of stromal gene markers from Combes et al. </w:t>
      </w:r>
      <w:r w:rsidRPr="2FFD502F">
        <w:rPr>
          <w:rFonts w:asciiTheme="majorBidi" w:hAnsiTheme="majorBidi" w:cstheme="majorBidi"/>
          <w:color w:val="000000"/>
          <w:sz w:val="22"/>
          <w:szCs w:val="22"/>
          <w:bdr w:val="none" w:sz="0" w:space="0" w:color="auto" w:frame="1"/>
        </w:rPr>
        <w:fldChar w:fldCharType="begin">
          <w:fldData xml:space="preserve">PEVuZE5vdGU+PENpdGU+PEF1dGhvcj5Db21iZXM8L0F1dGhvcj48WWVhcj4yMDE5PC9ZZWFyPjxS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==
</w:fldData>
        </w:fldChar>
      </w:r>
      <w:r>
        <w:rPr>
          <w:rFonts w:asciiTheme="majorBidi" w:hAnsiTheme="majorBidi" w:cstheme="majorBidi"/>
          <w:color w:val="000000"/>
          <w:sz w:val="22"/>
          <w:szCs w:val="22"/>
          <w:bdr w:val="none" w:sz="0" w:space="0" w:color="auto" w:frame="1"/>
        </w:rPr>
        <w:instrText xml:space="preserve"> ADDIN EN.CITE </w:instrText>
      </w:r>
      <w:r>
        <w:rPr>
          <w:rFonts w:asciiTheme="majorBidi" w:hAnsiTheme="majorBidi" w:cstheme="majorBidi"/>
          <w:color w:val="000000"/>
          <w:sz w:val="22"/>
          <w:szCs w:val="22"/>
          <w:bdr w:val="none" w:sz="0" w:space="0" w:color="auto" w:frame="1"/>
        </w:rPr>
        <w:fldChar w:fldCharType="begin">
          <w:fldData xml:space="preserve">PEVuZE5vdGU+PENpdGU+PEF1dGhvcj5Db21iZXM8L0F1dGhvcj48WWVhcj4yMDE5PC9ZZWFyPjxS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==
</w:fldData>
        </w:fldChar>
      </w:r>
      <w:r>
        <w:rPr>
          <w:rFonts w:asciiTheme="majorBidi" w:hAnsiTheme="majorBidi" w:cstheme="majorBidi"/>
          <w:color w:val="000000"/>
          <w:sz w:val="22"/>
          <w:szCs w:val="22"/>
          <w:bdr w:val="none" w:sz="0" w:space="0" w:color="auto" w:frame="1"/>
        </w:rPr>
        <w:instrText xml:space="preserve"> ADDIN EN.CITE.DATA </w:instrText>
      </w:r>
      <w:r>
        <w:rPr>
          <w:rFonts w:asciiTheme="majorBidi" w:hAnsiTheme="majorBidi" w:cstheme="majorBidi"/>
          <w:color w:val="000000"/>
          <w:sz w:val="22"/>
          <w:szCs w:val="22"/>
          <w:bdr w:val="none" w:sz="0" w:space="0" w:color="auto" w:frame="1"/>
        </w:rPr>
      </w:r>
      <w:r>
        <w:rPr>
          <w:rFonts w:asciiTheme="majorBidi" w:hAnsiTheme="majorBidi" w:cstheme="majorBidi"/>
          <w:color w:val="000000"/>
          <w:sz w:val="22"/>
          <w:szCs w:val="22"/>
          <w:bdr w:val="none" w:sz="0" w:space="0" w:color="auto" w:frame="1"/>
        </w:rPr>
        <w:fldChar w:fldCharType="end"/>
      </w:r>
      <w:r w:rsidRPr="2FFD502F">
        <w:rPr>
          <w:rFonts w:asciiTheme="majorBidi" w:hAnsiTheme="majorBidi" w:cstheme="majorBidi"/>
          <w:color w:val="000000"/>
          <w:sz w:val="22"/>
          <w:szCs w:val="22"/>
          <w:bdr w:val="none" w:sz="0" w:space="0" w:color="auto" w:frame="1"/>
        </w:rPr>
      </w:r>
      <w:r w:rsidRPr="2FFD502F">
        <w:rPr>
          <w:rFonts w:asciiTheme="majorBidi" w:hAnsiTheme="majorBidi" w:cstheme="majorBidi"/>
          <w:color w:val="000000"/>
          <w:sz w:val="22"/>
          <w:szCs w:val="22"/>
          <w:bdr w:val="none" w:sz="0" w:space="0" w:color="auto" w:frame="1"/>
        </w:rPr>
        <w:fldChar w:fldCharType="separate"/>
      </w:r>
      <w:r w:rsidRPr="009D6AF2">
        <w:rPr>
          <w:rFonts w:asciiTheme="majorBidi" w:hAnsiTheme="majorBidi" w:cstheme="majorBidi"/>
          <w:noProof/>
          <w:color w:val="000000"/>
          <w:sz w:val="22"/>
          <w:szCs w:val="22"/>
          <w:bdr w:val="none" w:sz="0" w:space="0" w:color="auto" w:frame="1"/>
          <w:vertAlign w:val="superscript"/>
        </w:rPr>
        <w:t>28</w:t>
      </w:r>
      <w:r w:rsidRPr="2FFD502F">
        <w:rPr>
          <w:rFonts w:asciiTheme="majorBidi" w:hAnsiTheme="majorBidi" w:cstheme="majorBidi"/>
          <w:color w:val="000000"/>
          <w:sz w:val="22"/>
          <w:szCs w:val="22"/>
          <w:bdr w:val="none" w:sz="0" w:space="0" w:color="auto" w:frame="1"/>
        </w:rPr>
        <w:fldChar w:fldCharType="end"/>
      </w:r>
      <w:r w:rsidRPr="2FFD502F">
        <w:rPr>
          <w:rFonts w:asciiTheme="majorBidi" w:hAnsiTheme="majorBidi" w:cstheme="majorBidi"/>
          <w:color w:val="000000"/>
          <w:sz w:val="22"/>
          <w:szCs w:val="22"/>
          <w:bdr w:val="none" w:sz="0" w:space="0" w:color="auto" w:frame="1"/>
        </w:rPr>
        <w:t xml:space="preserve"> </w:t>
      </w:r>
      <w:r w:rsidRPr="2FFD502F">
        <w:rPr>
          <w:rFonts w:asciiTheme="majorBidi" w:hAnsiTheme="majorBidi" w:cstheme="majorBidi"/>
          <w:color w:val="000000"/>
          <w:sz w:val="22"/>
          <w:szCs w:val="22"/>
          <w:bdr w:val="none" w:sz="0" w:space="0" w:color="auto" w:frame="1"/>
        </w:rPr>
        <w:lastRenderedPageBreak/>
        <w:t>across our stromal subpopulations. Color scale represents log</w:t>
      </w:r>
      <w:r w:rsidRPr="2FFD502F">
        <w:rPr>
          <w:rFonts w:asciiTheme="majorBidi" w:hAnsiTheme="majorBidi" w:cstheme="majorBidi"/>
          <w:color w:val="000000"/>
          <w:sz w:val="22"/>
          <w:szCs w:val="22"/>
          <w:bdr w:val="none" w:sz="0" w:space="0" w:color="auto" w:frame="1"/>
          <w:vertAlign w:val="subscript"/>
        </w:rPr>
        <w:t>2</w:t>
      </w:r>
      <w:r w:rsidRPr="2FFD502F">
        <w:rPr>
          <w:rFonts w:asciiTheme="majorBidi" w:hAnsiTheme="majorBidi" w:cstheme="majorBidi"/>
          <w:color w:val="000000"/>
          <w:sz w:val="22"/>
          <w:szCs w:val="22"/>
          <w:bdr w:val="none" w:sz="0" w:space="0" w:color="auto" w:frame="1"/>
        </w:rPr>
        <w:t xml:space="preserve"> fold change in expression in the given subpopulation compared with all others. (e) Heatmap depicting the proportion of Combes et al </w:t>
      </w:r>
      <w:r w:rsidRPr="2FFD502F">
        <w:rPr>
          <w:rFonts w:asciiTheme="majorBidi" w:hAnsiTheme="majorBidi" w:cstheme="majorBidi"/>
          <w:color w:val="000000"/>
          <w:sz w:val="22"/>
          <w:szCs w:val="22"/>
          <w:bdr w:val="none" w:sz="0" w:space="0" w:color="auto" w:frame="1"/>
        </w:rPr>
        <w:fldChar w:fldCharType="begin">
          <w:fldData xml:space="preserve">PEVuZE5vdGU+PENpdGU+PEF1dGhvcj5Db21iZXM8L0F1dGhvcj48WWVhcj4yMDE5PC9ZZWFyPjxS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==
</w:fldData>
        </w:fldChar>
      </w:r>
      <w:r>
        <w:rPr>
          <w:rFonts w:asciiTheme="majorBidi" w:hAnsiTheme="majorBidi" w:cstheme="majorBidi"/>
          <w:color w:val="000000"/>
          <w:sz w:val="22"/>
          <w:szCs w:val="22"/>
          <w:bdr w:val="none" w:sz="0" w:space="0" w:color="auto" w:frame="1"/>
        </w:rPr>
        <w:instrText xml:space="preserve"> ADDIN EN.CITE </w:instrText>
      </w:r>
      <w:r>
        <w:rPr>
          <w:rFonts w:asciiTheme="majorBidi" w:hAnsiTheme="majorBidi" w:cstheme="majorBidi"/>
          <w:color w:val="000000"/>
          <w:sz w:val="22"/>
          <w:szCs w:val="22"/>
          <w:bdr w:val="none" w:sz="0" w:space="0" w:color="auto" w:frame="1"/>
        </w:rPr>
        <w:fldChar w:fldCharType="begin">
          <w:fldData xml:space="preserve">PEVuZE5vdGU+PENpdGU+PEF1dGhvcj5Db21iZXM8L0F1dGhvcj48WWVhcj4yMDE5PC9ZZWFyPjxS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==
</w:fldData>
        </w:fldChar>
      </w:r>
      <w:r>
        <w:rPr>
          <w:rFonts w:asciiTheme="majorBidi" w:hAnsiTheme="majorBidi" w:cstheme="majorBidi"/>
          <w:color w:val="000000"/>
          <w:sz w:val="22"/>
          <w:szCs w:val="22"/>
          <w:bdr w:val="none" w:sz="0" w:space="0" w:color="auto" w:frame="1"/>
        </w:rPr>
        <w:instrText xml:space="preserve"> ADDIN EN.CITE.DATA </w:instrText>
      </w:r>
      <w:r>
        <w:rPr>
          <w:rFonts w:asciiTheme="majorBidi" w:hAnsiTheme="majorBidi" w:cstheme="majorBidi"/>
          <w:color w:val="000000"/>
          <w:sz w:val="22"/>
          <w:szCs w:val="22"/>
          <w:bdr w:val="none" w:sz="0" w:space="0" w:color="auto" w:frame="1"/>
        </w:rPr>
      </w:r>
      <w:r>
        <w:rPr>
          <w:rFonts w:asciiTheme="majorBidi" w:hAnsiTheme="majorBidi" w:cstheme="majorBidi"/>
          <w:color w:val="000000"/>
          <w:sz w:val="22"/>
          <w:szCs w:val="22"/>
          <w:bdr w:val="none" w:sz="0" w:space="0" w:color="auto" w:frame="1"/>
        </w:rPr>
        <w:fldChar w:fldCharType="end"/>
      </w:r>
      <w:r w:rsidRPr="2FFD502F">
        <w:rPr>
          <w:rFonts w:asciiTheme="majorBidi" w:hAnsiTheme="majorBidi" w:cstheme="majorBidi"/>
          <w:color w:val="000000"/>
          <w:sz w:val="22"/>
          <w:szCs w:val="22"/>
          <w:bdr w:val="none" w:sz="0" w:space="0" w:color="auto" w:frame="1"/>
        </w:rPr>
      </w:r>
      <w:r w:rsidRPr="2FFD502F">
        <w:rPr>
          <w:rFonts w:asciiTheme="majorBidi" w:hAnsiTheme="majorBidi" w:cstheme="majorBidi"/>
          <w:color w:val="000000"/>
          <w:sz w:val="22"/>
          <w:szCs w:val="22"/>
          <w:bdr w:val="none" w:sz="0" w:space="0" w:color="auto" w:frame="1"/>
        </w:rPr>
        <w:fldChar w:fldCharType="separate"/>
      </w:r>
      <w:r w:rsidRPr="009D6AF2">
        <w:rPr>
          <w:rFonts w:asciiTheme="majorBidi" w:hAnsiTheme="majorBidi" w:cstheme="majorBidi"/>
          <w:noProof/>
          <w:color w:val="000000"/>
          <w:sz w:val="22"/>
          <w:szCs w:val="22"/>
          <w:bdr w:val="none" w:sz="0" w:space="0" w:color="auto" w:frame="1"/>
          <w:vertAlign w:val="superscript"/>
        </w:rPr>
        <w:t>28</w:t>
      </w:r>
      <w:r w:rsidRPr="2FFD502F">
        <w:rPr>
          <w:rFonts w:asciiTheme="majorBidi" w:hAnsiTheme="majorBidi" w:cstheme="majorBidi"/>
          <w:color w:val="000000"/>
          <w:sz w:val="22"/>
          <w:szCs w:val="22"/>
          <w:bdr w:val="none" w:sz="0" w:space="0" w:color="auto" w:frame="1"/>
        </w:rPr>
        <w:fldChar w:fldCharType="end"/>
      </w:r>
      <w:r w:rsidRPr="2FFD502F">
        <w:rPr>
          <w:rFonts w:asciiTheme="majorBidi" w:hAnsiTheme="majorBidi" w:cstheme="majorBidi"/>
          <w:color w:val="000000"/>
          <w:sz w:val="22"/>
          <w:szCs w:val="22"/>
          <w:bdr w:val="none" w:sz="0" w:space="0" w:color="auto" w:frame="1"/>
        </w:rPr>
        <w:t xml:space="preserve"> top 20 stromal gene markers that overlap </w:t>
      </w:r>
      <w:r w:rsidRPr="2FFD502F">
        <w:rPr>
          <w:rFonts w:asciiTheme="majorBidi" w:hAnsiTheme="majorBidi" w:cstheme="majorBidi"/>
          <w:i/>
          <w:iCs/>
          <w:color w:val="000000"/>
          <w:sz w:val="22"/>
          <w:szCs w:val="22"/>
          <w:bdr w:val="none" w:sz="0" w:space="0" w:color="auto" w:frame="1"/>
        </w:rPr>
        <w:t>de novo</w:t>
      </w:r>
      <w:r w:rsidRPr="2FFD502F">
        <w:rPr>
          <w:rFonts w:asciiTheme="majorBidi" w:hAnsiTheme="majorBidi" w:cstheme="majorBidi"/>
          <w:color w:val="000000"/>
          <w:sz w:val="22"/>
          <w:szCs w:val="22"/>
          <w:bdr w:val="none" w:sz="0" w:space="0" w:color="auto" w:frame="1"/>
        </w:rPr>
        <w:t xml:space="preserve"> markers for each of our subpopulations. (f) Feature plot of </w:t>
      </w:r>
      <w:r w:rsidRPr="2FFD502F">
        <w:rPr>
          <w:rFonts w:asciiTheme="majorBidi" w:hAnsiTheme="majorBidi" w:cstheme="majorBidi"/>
          <w:color w:val="222222"/>
          <w:sz w:val="22"/>
          <w:szCs w:val="22"/>
          <w:shd w:val="clear" w:color="auto" w:fill="FFFFFF"/>
        </w:rPr>
        <w:t>log</w:t>
      </w:r>
      <w:r w:rsidRPr="2FFD502F">
        <w:rPr>
          <w:rFonts w:asciiTheme="majorBidi" w:hAnsiTheme="majorBidi" w:cstheme="majorBidi"/>
          <w:color w:val="222222"/>
          <w:sz w:val="22"/>
          <w:szCs w:val="22"/>
          <w:shd w:val="clear" w:color="auto" w:fill="FFFFFF"/>
          <w:vertAlign w:val="subscript"/>
        </w:rPr>
        <w:t>2</w:t>
      </w:r>
      <w:r w:rsidRPr="2FFD502F">
        <w:rPr>
          <w:rFonts w:asciiTheme="majorBidi" w:hAnsiTheme="majorBidi" w:cstheme="majorBidi"/>
          <w:color w:val="222222"/>
          <w:sz w:val="22"/>
          <w:szCs w:val="22"/>
          <w:shd w:val="clear" w:color="auto" w:fill="FFFFFF"/>
        </w:rPr>
        <w:t xml:space="preserve">-transformed gene expression of </w:t>
      </w:r>
      <w:proofErr w:type="spellStart"/>
      <w:r w:rsidRPr="2FFD502F">
        <w:rPr>
          <w:rFonts w:asciiTheme="majorBidi" w:hAnsiTheme="majorBidi" w:cstheme="majorBidi"/>
          <w:color w:val="222222"/>
          <w:sz w:val="22"/>
          <w:szCs w:val="22"/>
          <w:shd w:val="clear" w:color="auto" w:fill="FFFFFF"/>
        </w:rPr>
        <w:t>Emcn</w:t>
      </w:r>
      <w:proofErr w:type="spellEnd"/>
      <w:r w:rsidRPr="2FFD502F">
        <w:rPr>
          <w:rFonts w:asciiTheme="majorBidi" w:hAnsiTheme="majorBidi" w:cstheme="majorBidi"/>
          <w:color w:val="222222"/>
          <w:sz w:val="22"/>
          <w:szCs w:val="22"/>
          <w:shd w:val="clear" w:color="auto" w:fill="FFFFFF"/>
        </w:rPr>
        <w:t xml:space="preserve"> across stromal cells.  (g) Violin plot showing log</w:t>
      </w:r>
      <w:r w:rsidRPr="2FFD502F">
        <w:rPr>
          <w:rFonts w:asciiTheme="majorBidi" w:hAnsiTheme="majorBidi" w:cstheme="majorBidi"/>
          <w:color w:val="222222"/>
          <w:sz w:val="22"/>
          <w:szCs w:val="22"/>
          <w:shd w:val="clear" w:color="auto" w:fill="FFFFFF"/>
          <w:vertAlign w:val="subscript"/>
        </w:rPr>
        <w:t>2</w:t>
      </w:r>
      <w:r w:rsidRPr="2FFD502F">
        <w:rPr>
          <w:rFonts w:asciiTheme="majorBidi" w:hAnsiTheme="majorBidi" w:cstheme="majorBidi"/>
          <w:color w:val="222222"/>
          <w:sz w:val="22"/>
          <w:szCs w:val="22"/>
          <w:shd w:val="clear" w:color="auto" w:fill="FFFFFF"/>
        </w:rPr>
        <w:t xml:space="preserve">-transformed </w:t>
      </w:r>
      <w:proofErr w:type="spellStart"/>
      <w:r w:rsidRPr="2FFD502F">
        <w:rPr>
          <w:rFonts w:asciiTheme="majorBidi" w:hAnsiTheme="majorBidi" w:cstheme="majorBidi"/>
          <w:color w:val="222222"/>
          <w:sz w:val="22"/>
          <w:szCs w:val="22"/>
          <w:shd w:val="clear" w:color="auto" w:fill="FFFFFF"/>
        </w:rPr>
        <w:t>Emcn</w:t>
      </w:r>
      <w:proofErr w:type="spellEnd"/>
      <w:r w:rsidRPr="2FFD502F">
        <w:rPr>
          <w:rFonts w:asciiTheme="majorBidi" w:hAnsiTheme="majorBidi" w:cstheme="majorBidi"/>
          <w:color w:val="222222"/>
          <w:sz w:val="22"/>
          <w:szCs w:val="22"/>
          <w:shd w:val="clear" w:color="auto" w:fill="FFFFFF"/>
        </w:rPr>
        <w:t xml:space="preserve"> gene expression across stromal subpopulations for control </w:t>
      </w:r>
      <w:r w:rsidRPr="2FFD502F">
        <w:rPr>
          <w:rFonts w:asciiTheme="majorBidi" w:hAnsiTheme="majorBidi" w:cstheme="majorBidi"/>
          <w:color w:val="000000" w:themeColor="text1"/>
          <w:sz w:val="22"/>
          <w:szCs w:val="22"/>
          <w:shd w:val="clear" w:color="auto" w:fill="FFFFFF"/>
        </w:rPr>
        <w:t xml:space="preserve">(blue) and </w:t>
      </w:r>
      <w:r w:rsidRPr="00DD744B">
        <w:rPr>
          <w:rFonts w:asciiTheme="majorBidi" w:hAnsiTheme="majorBidi" w:cstheme="majorBidi"/>
          <w:i/>
          <w:iCs/>
          <w:color w:val="000000" w:themeColor="text1"/>
          <w:sz w:val="22"/>
          <w:szCs w:val="22"/>
          <w:shd w:val="clear" w:color="auto" w:fill="FFFFFF"/>
        </w:rPr>
        <w:t>Tcf21-cKO</w:t>
      </w:r>
      <w:r w:rsidRPr="2FFD502F">
        <w:rPr>
          <w:rFonts w:asciiTheme="majorBidi" w:hAnsiTheme="majorBidi" w:cstheme="majorBidi"/>
          <w:color w:val="000000" w:themeColor="text1"/>
          <w:sz w:val="22"/>
          <w:szCs w:val="22"/>
          <w:shd w:val="clear" w:color="auto" w:fill="FFFFFF"/>
        </w:rPr>
        <w:t xml:space="preserve"> (red) </w:t>
      </w:r>
      <w:r w:rsidRPr="002D51C5">
        <w:rPr>
          <w:rFonts w:asciiTheme="majorBidi" w:hAnsiTheme="majorBidi" w:cstheme="majorBidi"/>
          <w:color w:val="000000" w:themeColor="text1"/>
          <w:sz w:val="22"/>
          <w:szCs w:val="22"/>
          <w:shd w:val="clear" w:color="auto" w:fill="FFFFFF"/>
        </w:rPr>
        <w:t xml:space="preserve">cells. </w:t>
      </w:r>
      <w:r w:rsidRPr="00B8028C">
        <w:rPr>
          <w:rFonts w:asciiTheme="majorBidi" w:hAnsiTheme="majorBidi" w:cstheme="majorBidi"/>
          <w:color w:val="000000" w:themeColor="text1"/>
          <w:sz w:val="22"/>
          <w:szCs w:val="22"/>
        </w:rPr>
        <w:t xml:space="preserve">(h) UMAP feature plot showing </w:t>
      </w:r>
      <w:proofErr w:type="spellStart"/>
      <w:r w:rsidRPr="00B8028C">
        <w:rPr>
          <w:rFonts w:asciiTheme="majorBidi" w:hAnsiTheme="majorBidi" w:cstheme="majorBidi"/>
          <w:color w:val="000000" w:themeColor="text1"/>
          <w:sz w:val="22"/>
          <w:szCs w:val="22"/>
        </w:rPr>
        <w:t>Emcn</w:t>
      </w:r>
      <w:proofErr w:type="spellEnd"/>
      <w:r w:rsidRPr="00B8028C">
        <w:rPr>
          <w:rFonts w:asciiTheme="majorBidi" w:hAnsiTheme="majorBidi" w:cstheme="majorBidi"/>
          <w:color w:val="000000" w:themeColor="text1"/>
          <w:sz w:val="22"/>
          <w:szCs w:val="22"/>
        </w:rPr>
        <w:t xml:space="preserve"> expression overlaid on stromal subclusters, revealing its distribution across multiple stromal subtypes, including but not limited to the </w:t>
      </w:r>
      <w:proofErr w:type="spellStart"/>
      <w:r w:rsidRPr="00B8028C">
        <w:rPr>
          <w:rFonts w:asciiTheme="majorBidi" w:hAnsiTheme="majorBidi" w:cstheme="majorBidi"/>
          <w:color w:val="000000" w:themeColor="text1"/>
          <w:sz w:val="22"/>
          <w:szCs w:val="22"/>
        </w:rPr>
        <w:t>Emcn</w:t>
      </w:r>
      <w:proofErr w:type="spellEnd"/>
      <w:r w:rsidRPr="00B8028C">
        <w:rPr>
          <w:rFonts w:asciiTheme="majorBidi" w:hAnsiTheme="majorBidi" w:cstheme="majorBidi"/>
          <w:color w:val="000000" w:themeColor="text1"/>
          <w:sz w:val="22"/>
          <w:szCs w:val="22"/>
        </w:rPr>
        <w:t xml:space="preserve">-expressing cluster. </w:t>
      </w:r>
      <w:r w:rsidRPr="2FFD502F">
        <w:rPr>
          <w:rFonts w:asciiTheme="majorBidi" w:hAnsiTheme="majorBidi" w:cstheme="majorBidi"/>
          <w:i/>
          <w:iCs/>
          <w:color w:val="000000" w:themeColor="text1"/>
          <w:sz w:val="22"/>
          <w:szCs w:val="22"/>
          <w:shd w:val="clear" w:color="auto" w:fill="FFFFFF"/>
        </w:rPr>
        <w:t xml:space="preserve">(S0 CS/NZS - cortical/nephrogenic zone stroma, S1 MS+ - medullary stroma+, S2 CD CC - collecting duct-associated stroma cell cycle, S3 CD - collecting duct-associated stroma, S4 CS/NZS/CC -   cortical/nephrogenic zone stroma, and cell cycle </w:t>
      </w:r>
      <w:proofErr w:type="gramStart"/>
      <w:r w:rsidRPr="2FFD502F">
        <w:rPr>
          <w:rFonts w:asciiTheme="majorBidi" w:hAnsiTheme="majorBidi" w:cstheme="majorBidi"/>
          <w:i/>
          <w:iCs/>
          <w:color w:val="000000" w:themeColor="text1"/>
          <w:sz w:val="22"/>
          <w:szCs w:val="22"/>
          <w:shd w:val="clear" w:color="auto" w:fill="FFFFFF"/>
        </w:rPr>
        <w:t>stroma ,</w:t>
      </w:r>
      <w:proofErr w:type="gramEnd"/>
      <w:r w:rsidRPr="2FFD502F">
        <w:rPr>
          <w:rFonts w:asciiTheme="majorBidi" w:hAnsiTheme="majorBidi" w:cstheme="majorBidi"/>
          <w:i/>
          <w:iCs/>
          <w:color w:val="000000" w:themeColor="text1"/>
          <w:sz w:val="22"/>
          <w:szCs w:val="22"/>
          <w:shd w:val="clear" w:color="auto" w:fill="FFFFFF"/>
        </w:rPr>
        <w:t xml:space="preserve"> S5 SMC/PERI - smooth muscle cell/pericyte-like, S6 Ur+ - ureteric stroma.)</w:t>
      </w:r>
    </w:p>
    <w:p w14:paraId="26FAA569" w14:textId="77777777" w:rsidR="0059360E" w:rsidRDefault="0059360E" w:rsidP="0059360E">
      <w:pPr>
        <w:spacing w:line="480" w:lineRule="auto"/>
        <w:jc w:val="both"/>
        <w:rPr>
          <w:rFonts w:asciiTheme="majorBidi" w:hAnsiTheme="majorBidi" w:cstheme="majorBidi"/>
          <w:b/>
          <w:bCs/>
          <w:color w:val="000000"/>
          <w:sz w:val="22"/>
          <w:szCs w:val="22"/>
          <w:bdr w:val="none" w:sz="0" w:space="0" w:color="auto" w:frame="1"/>
        </w:rPr>
      </w:pPr>
    </w:p>
    <w:p w14:paraId="78A8863B" w14:textId="77777777" w:rsidR="0059360E" w:rsidRPr="00402A35" w:rsidRDefault="0059360E" w:rsidP="0059360E">
      <w:pPr>
        <w:spacing w:line="480" w:lineRule="auto"/>
        <w:jc w:val="both"/>
        <w:rPr>
          <w:rFonts w:asciiTheme="majorBidi" w:hAnsiTheme="majorBidi" w:cstheme="majorBidi"/>
          <w:color w:val="222222"/>
          <w:sz w:val="22"/>
          <w:szCs w:val="22"/>
          <w:shd w:val="clear" w:color="auto" w:fill="FFFFFF"/>
        </w:rPr>
      </w:pPr>
      <w:r>
        <w:rPr>
          <w:rFonts w:asciiTheme="majorBidi" w:hAnsiTheme="majorBidi" w:cstheme="majorBidi"/>
          <w:b/>
          <w:bCs/>
          <w:color w:val="000000"/>
          <w:sz w:val="22"/>
          <w:szCs w:val="22"/>
          <w:bdr w:val="none" w:sz="0" w:space="0" w:color="auto" w:frame="1"/>
        </w:rPr>
        <w:t>Supplementary</w:t>
      </w:r>
      <w:r w:rsidRPr="00402A35">
        <w:rPr>
          <w:rFonts w:asciiTheme="majorBidi" w:hAnsiTheme="majorBidi" w:cstheme="majorBidi"/>
          <w:b/>
          <w:bCs/>
          <w:color w:val="000000"/>
          <w:sz w:val="22"/>
          <w:szCs w:val="22"/>
          <w:bdr w:val="none" w:sz="0" w:space="0" w:color="auto" w:frame="1"/>
        </w:rPr>
        <w:t xml:space="preserve"> </w:t>
      </w:r>
      <w:r>
        <w:rPr>
          <w:rFonts w:asciiTheme="majorBidi" w:hAnsiTheme="majorBidi" w:cstheme="majorBidi"/>
          <w:b/>
          <w:bCs/>
          <w:color w:val="000000"/>
          <w:sz w:val="22"/>
          <w:szCs w:val="22"/>
          <w:bdr w:val="none" w:sz="0" w:space="0" w:color="auto" w:frame="1"/>
        </w:rPr>
        <w:t>Figure S4</w:t>
      </w:r>
      <w:r w:rsidRPr="00402A35">
        <w:rPr>
          <w:rFonts w:asciiTheme="majorBidi" w:hAnsiTheme="majorBidi" w:cstheme="majorBidi"/>
          <w:b/>
          <w:bCs/>
          <w:color w:val="000000"/>
          <w:sz w:val="22"/>
          <w:szCs w:val="22"/>
          <w:bdr w:val="none" w:sz="0" w:space="0" w:color="auto" w:frame="1"/>
        </w:rPr>
        <w:t>: Stromal</w:t>
      </w:r>
      <w:r>
        <w:rPr>
          <w:rFonts w:asciiTheme="majorBidi" w:hAnsiTheme="majorBidi" w:cstheme="majorBidi"/>
          <w:b/>
          <w:bCs/>
          <w:color w:val="000000"/>
          <w:sz w:val="22"/>
          <w:szCs w:val="22"/>
          <w:bdr w:val="none" w:sz="0" w:space="0" w:color="auto" w:frame="1"/>
        </w:rPr>
        <w:t xml:space="preserve"> subpopulation </w:t>
      </w:r>
      <w:r w:rsidRPr="00402A35">
        <w:rPr>
          <w:rFonts w:asciiTheme="majorBidi" w:hAnsiTheme="majorBidi" w:cstheme="majorBidi"/>
          <w:b/>
          <w:bCs/>
          <w:color w:val="000000"/>
          <w:sz w:val="22"/>
          <w:szCs w:val="22"/>
          <w:bdr w:val="none" w:sz="0" w:space="0" w:color="auto" w:frame="1"/>
        </w:rPr>
        <w:t xml:space="preserve">markers for module scores. </w:t>
      </w:r>
      <w:r w:rsidRPr="00402A35">
        <w:rPr>
          <w:rFonts w:asciiTheme="majorBidi" w:hAnsiTheme="majorBidi" w:cstheme="majorBidi"/>
          <w:color w:val="000000"/>
          <w:sz w:val="22"/>
          <w:szCs w:val="22"/>
          <w:bdr w:val="none" w:sz="0" w:space="0" w:color="auto" w:frame="1"/>
        </w:rPr>
        <w:t>List of</w:t>
      </w:r>
      <w:r>
        <w:rPr>
          <w:rFonts w:asciiTheme="majorBidi" w:hAnsiTheme="majorBidi" w:cstheme="majorBidi"/>
          <w:color w:val="000000"/>
          <w:sz w:val="22"/>
          <w:szCs w:val="22"/>
          <w:bdr w:val="none" w:sz="0" w:space="0" w:color="auto" w:frame="1"/>
        </w:rPr>
        <w:t xml:space="preserve"> markers</w:t>
      </w:r>
      <w:r w:rsidRPr="00402A35">
        <w:rPr>
          <w:rFonts w:asciiTheme="majorBidi" w:hAnsiTheme="majorBidi" w:cstheme="majorBidi"/>
          <w:color w:val="000000"/>
          <w:sz w:val="22"/>
          <w:szCs w:val="22"/>
          <w:bdr w:val="none" w:sz="0" w:space="0" w:color="auto" w:frame="1"/>
        </w:rPr>
        <w:t xml:space="preserve"> </w:t>
      </w:r>
      <w:r>
        <w:rPr>
          <w:rFonts w:asciiTheme="majorBidi" w:hAnsiTheme="majorBidi" w:cstheme="majorBidi"/>
          <w:color w:val="000000"/>
          <w:sz w:val="22"/>
          <w:szCs w:val="22"/>
          <w:bdr w:val="none" w:sz="0" w:space="0" w:color="auto" w:frame="1"/>
        </w:rPr>
        <w:t xml:space="preserve">for pan-stroma and </w:t>
      </w:r>
      <w:r w:rsidRPr="00402A35">
        <w:rPr>
          <w:rFonts w:asciiTheme="majorBidi" w:hAnsiTheme="majorBidi" w:cstheme="majorBidi"/>
          <w:color w:val="000000"/>
          <w:sz w:val="22"/>
          <w:szCs w:val="22"/>
          <w:bdr w:val="none" w:sz="0" w:space="0" w:color="auto" w:frame="1"/>
        </w:rPr>
        <w:t xml:space="preserve">six distinct </w:t>
      </w:r>
      <w:r>
        <w:rPr>
          <w:rFonts w:asciiTheme="majorBidi" w:hAnsiTheme="majorBidi" w:cstheme="majorBidi"/>
          <w:color w:val="000000"/>
          <w:sz w:val="22"/>
          <w:szCs w:val="22"/>
          <w:bdr w:val="none" w:sz="0" w:space="0" w:color="auto" w:frame="1"/>
        </w:rPr>
        <w:t>populations based on the literature</w:t>
      </w:r>
      <w:r w:rsidRPr="00402A35">
        <w:rPr>
          <w:rFonts w:asciiTheme="majorBidi" w:hAnsiTheme="majorBidi" w:cstheme="majorBidi"/>
          <w:color w:val="000000"/>
          <w:sz w:val="22"/>
          <w:szCs w:val="22"/>
          <w:bdr w:val="none" w:sz="0" w:space="0" w:color="auto" w:frame="1"/>
        </w:rPr>
        <w:t xml:space="preserve"> references</w:t>
      </w:r>
      <w:r>
        <w:rPr>
          <w:rFonts w:asciiTheme="majorBidi" w:hAnsiTheme="majorBidi" w:cstheme="majorBidi"/>
          <w:color w:val="000000"/>
          <w:sz w:val="22"/>
          <w:szCs w:val="22"/>
          <w:bdr w:val="none" w:sz="0" w:space="0" w:color="auto" w:frame="1"/>
        </w:rPr>
        <w:t>.</w:t>
      </w:r>
      <w:r w:rsidRPr="00402A35">
        <w:rPr>
          <w:rFonts w:asciiTheme="majorBidi" w:hAnsiTheme="majorBidi" w:cstheme="majorBidi"/>
          <w:color w:val="000000"/>
          <w:sz w:val="22"/>
          <w:szCs w:val="22"/>
          <w:bdr w:val="none" w:sz="0" w:space="0" w:color="auto" w:frame="1"/>
        </w:rPr>
        <w:t xml:space="preserve"> </w:t>
      </w:r>
      <w:r>
        <w:rPr>
          <w:rFonts w:asciiTheme="majorBidi" w:hAnsiTheme="majorBidi" w:cstheme="majorBidi"/>
          <w:color w:val="000000"/>
          <w:sz w:val="22"/>
          <w:szCs w:val="22"/>
          <w:bdr w:val="none" w:sz="0" w:space="0" w:color="auto" w:frame="1"/>
        </w:rPr>
        <w:t>These</w:t>
      </w:r>
      <w:r w:rsidRPr="00402A35">
        <w:rPr>
          <w:rFonts w:asciiTheme="majorBidi" w:hAnsiTheme="majorBidi" w:cstheme="majorBidi"/>
          <w:color w:val="000000"/>
          <w:sz w:val="22"/>
          <w:szCs w:val="22"/>
          <w:bdr w:val="none" w:sz="0" w:space="0" w:color="auto" w:frame="1"/>
        </w:rPr>
        <w:t xml:space="preserve"> were used to calculate module scores for </w:t>
      </w:r>
      <w:r w:rsidRPr="00402A35">
        <w:rPr>
          <w:rFonts w:asciiTheme="majorBidi" w:hAnsiTheme="majorBidi" w:cstheme="majorBidi"/>
          <w:b/>
          <w:bCs/>
          <w:color w:val="000000"/>
          <w:sz w:val="22"/>
          <w:szCs w:val="22"/>
          <w:bdr w:val="none" w:sz="0" w:space="0" w:color="auto" w:frame="1"/>
        </w:rPr>
        <w:t>Fig. 2c</w:t>
      </w:r>
      <w:r w:rsidRPr="00402A35">
        <w:rPr>
          <w:rFonts w:asciiTheme="majorBidi" w:hAnsiTheme="majorBidi" w:cstheme="majorBidi"/>
          <w:color w:val="000000"/>
          <w:sz w:val="22"/>
          <w:szCs w:val="22"/>
          <w:bdr w:val="none" w:sz="0" w:space="0" w:color="auto" w:frame="1"/>
        </w:rPr>
        <w:t>.</w:t>
      </w:r>
    </w:p>
    <w:p w14:paraId="74328482" w14:textId="77777777" w:rsidR="0059360E" w:rsidRPr="00402A35" w:rsidRDefault="0059360E" w:rsidP="0059360E">
      <w:pPr>
        <w:spacing w:line="480" w:lineRule="auto"/>
        <w:jc w:val="both"/>
        <w:rPr>
          <w:rFonts w:asciiTheme="majorBidi" w:hAnsiTheme="majorBidi" w:cstheme="majorBidi"/>
          <w:b/>
          <w:bCs/>
          <w:color w:val="000000"/>
          <w:sz w:val="22"/>
          <w:szCs w:val="22"/>
          <w:bdr w:val="none" w:sz="0" w:space="0" w:color="auto" w:frame="1"/>
        </w:rPr>
      </w:pPr>
    </w:p>
    <w:p w14:paraId="511271D3" w14:textId="77777777" w:rsidR="0059360E" w:rsidRDefault="0059360E" w:rsidP="0059360E">
      <w:pPr>
        <w:spacing w:line="480" w:lineRule="auto"/>
        <w:jc w:val="both"/>
        <w:rPr>
          <w:rFonts w:asciiTheme="majorBidi" w:hAnsiTheme="majorBidi" w:cstheme="majorBidi"/>
          <w:color w:val="222222"/>
          <w:sz w:val="22"/>
          <w:szCs w:val="22"/>
          <w:shd w:val="clear" w:color="auto" w:fill="FFFFFF"/>
        </w:rPr>
      </w:pPr>
      <w:r>
        <w:rPr>
          <w:rFonts w:asciiTheme="majorBidi" w:hAnsiTheme="majorBidi" w:cstheme="majorBidi"/>
          <w:b/>
          <w:bCs/>
          <w:color w:val="000000"/>
          <w:sz w:val="22"/>
          <w:szCs w:val="22"/>
          <w:bdr w:val="none" w:sz="0" w:space="0" w:color="auto" w:frame="1"/>
        </w:rPr>
        <w:t>Supplementary</w:t>
      </w:r>
      <w:r w:rsidRPr="00402A35">
        <w:rPr>
          <w:rFonts w:asciiTheme="majorBidi" w:hAnsiTheme="majorBidi" w:cstheme="majorBidi"/>
          <w:b/>
          <w:bCs/>
          <w:color w:val="000000"/>
          <w:sz w:val="22"/>
          <w:szCs w:val="22"/>
          <w:bdr w:val="none" w:sz="0" w:space="0" w:color="auto" w:frame="1"/>
        </w:rPr>
        <w:t xml:space="preserve"> Figure </w:t>
      </w:r>
      <w:r>
        <w:rPr>
          <w:rFonts w:asciiTheme="majorBidi" w:hAnsiTheme="majorBidi" w:cstheme="majorBidi"/>
          <w:b/>
          <w:bCs/>
          <w:color w:val="000000"/>
          <w:sz w:val="22"/>
          <w:szCs w:val="22"/>
          <w:bdr w:val="none" w:sz="0" w:space="0" w:color="auto" w:frame="1"/>
        </w:rPr>
        <w:t>S5</w:t>
      </w:r>
      <w:r w:rsidRPr="00402A35">
        <w:rPr>
          <w:rFonts w:asciiTheme="majorBidi" w:hAnsiTheme="majorBidi" w:cstheme="majorBidi"/>
          <w:b/>
          <w:bCs/>
          <w:color w:val="000000"/>
          <w:sz w:val="22"/>
          <w:szCs w:val="22"/>
          <w:bdr w:val="none" w:sz="0" w:space="0" w:color="auto" w:frame="1"/>
        </w:rPr>
        <w:t>:</w:t>
      </w:r>
      <w:r w:rsidRPr="00DD744B">
        <w:rPr>
          <w:rFonts w:asciiTheme="majorBidi" w:hAnsiTheme="majorBidi" w:cstheme="majorBidi"/>
          <w:b/>
          <w:bCs/>
          <w:color w:val="000000"/>
          <w:sz w:val="22"/>
          <w:szCs w:val="22"/>
          <w:bdr w:val="none" w:sz="0" w:space="0" w:color="auto" w:frame="1"/>
        </w:rPr>
        <w:t xml:space="preserve"> </w:t>
      </w:r>
      <w:r w:rsidRPr="00DD744B">
        <w:rPr>
          <w:rFonts w:asciiTheme="majorBidi" w:hAnsiTheme="majorBidi" w:cstheme="majorBidi"/>
          <w:b/>
          <w:bCs/>
          <w:sz w:val="22"/>
          <w:szCs w:val="22"/>
        </w:rPr>
        <w:t xml:space="preserve">Comparison of stromal cells between </w:t>
      </w:r>
      <w:r w:rsidRPr="00DD744B">
        <w:rPr>
          <w:rFonts w:asciiTheme="majorBidi" w:hAnsiTheme="majorBidi" w:cstheme="majorBidi"/>
          <w:b/>
          <w:bCs/>
          <w:i/>
          <w:iCs/>
          <w:sz w:val="22"/>
          <w:szCs w:val="22"/>
        </w:rPr>
        <w:t>Tcf21</w:t>
      </w:r>
      <w:r w:rsidRPr="000B206F">
        <w:rPr>
          <w:rFonts w:asciiTheme="majorBidi" w:hAnsiTheme="majorBidi" w:cstheme="majorBidi"/>
          <w:b/>
          <w:bCs/>
          <w:sz w:val="22"/>
          <w:szCs w:val="22"/>
        </w:rPr>
        <w:t>-cKO</w:t>
      </w:r>
      <w:r w:rsidRPr="00DD744B">
        <w:rPr>
          <w:rFonts w:asciiTheme="majorBidi" w:hAnsiTheme="majorBidi" w:cstheme="majorBidi"/>
          <w:b/>
          <w:bCs/>
          <w:sz w:val="22"/>
          <w:szCs w:val="22"/>
        </w:rPr>
        <w:t xml:space="preserve"> and controls.</w:t>
      </w:r>
      <w:r w:rsidRPr="00402A35">
        <w:rPr>
          <w:rFonts w:asciiTheme="majorBidi" w:hAnsiTheme="majorBidi" w:cstheme="majorBidi"/>
          <w:color w:val="000000"/>
          <w:sz w:val="22"/>
          <w:szCs w:val="22"/>
          <w:bdr w:val="none" w:sz="0" w:space="0" w:color="auto" w:frame="1"/>
        </w:rPr>
        <w:t xml:space="preserve"> (a) </w:t>
      </w:r>
      <w:r w:rsidRPr="00402A35">
        <w:rPr>
          <w:rFonts w:asciiTheme="majorBidi" w:hAnsiTheme="majorBidi" w:cstheme="majorBidi"/>
          <w:color w:val="222222"/>
          <w:sz w:val="22"/>
          <w:szCs w:val="22"/>
          <w:shd w:val="clear" w:color="auto" w:fill="FFFFFF"/>
        </w:rPr>
        <w:t>Violin plot</w:t>
      </w:r>
      <w:r>
        <w:rPr>
          <w:rFonts w:asciiTheme="majorBidi" w:hAnsiTheme="majorBidi" w:cstheme="majorBidi"/>
          <w:color w:val="222222"/>
          <w:sz w:val="22"/>
          <w:szCs w:val="22"/>
          <w:shd w:val="clear" w:color="auto" w:fill="FFFFFF"/>
        </w:rPr>
        <w:t>s</w:t>
      </w:r>
      <w:r w:rsidRPr="00402A35">
        <w:rPr>
          <w:rFonts w:asciiTheme="majorBidi" w:hAnsiTheme="majorBidi" w:cstheme="majorBidi"/>
          <w:color w:val="222222"/>
          <w:sz w:val="22"/>
          <w:szCs w:val="22"/>
          <w:shd w:val="clear" w:color="auto" w:fill="FFFFFF"/>
        </w:rPr>
        <w:t xml:space="preserve"> </w:t>
      </w:r>
      <w:r>
        <w:rPr>
          <w:rFonts w:asciiTheme="majorBidi" w:hAnsiTheme="majorBidi" w:cstheme="majorBidi"/>
          <w:color w:val="222222"/>
          <w:sz w:val="22"/>
          <w:szCs w:val="22"/>
          <w:shd w:val="clear" w:color="auto" w:fill="FFFFFF"/>
        </w:rPr>
        <w:t>showing log</w:t>
      </w:r>
      <w:r w:rsidRPr="008D1116">
        <w:rPr>
          <w:rFonts w:asciiTheme="majorBidi" w:hAnsiTheme="majorBidi" w:cstheme="majorBidi"/>
          <w:color w:val="222222"/>
          <w:sz w:val="22"/>
          <w:szCs w:val="22"/>
          <w:shd w:val="clear" w:color="auto" w:fill="FFFFFF"/>
          <w:vertAlign w:val="subscript"/>
        </w:rPr>
        <w:t>2</w:t>
      </w:r>
      <w:r>
        <w:rPr>
          <w:rFonts w:asciiTheme="majorBidi" w:hAnsiTheme="majorBidi" w:cstheme="majorBidi"/>
          <w:color w:val="222222"/>
          <w:sz w:val="22"/>
          <w:szCs w:val="22"/>
          <w:shd w:val="clear" w:color="auto" w:fill="FFFFFF"/>
        </w:rPr>
        <w:t>-transformed</w:t>
      </w:r>
      <w:r w:rsidRPr="00402A35">
        <w:rPr>
          <w:rFonts w:asciiTheme="majorBidi" w:hAnsiTheme="majorBidi" w:cstheme="majorBidi"/>
          <w:color w:val="222222"/>
          <w:sz w:val="22"/>
          <w:szCs w:val="22"/>
          <w:shd w:val="clear" w:color="auto" w:fill="FFFFFF"/>
        </w:rPr>
        <w:t xml:space="preserve"> gene expression of up-regulated genes (Tgfb2, Sparcl1, </w:t>
      </w:r>
      <w:proofErr w:type="spellStart"/>
      <w:r w:rsidRPr="00402A35">
        <w:rPr>
          <w:rFonts w:asciiTheme="majorBidi" w:hAnsiTheme="majorBidi" w:cstheme="majorBidi"/>
          <w:color w:val="222222"/>
          <w:sz w:val="22"/>
          <w:szCs w:val="22"/>
          <w:shd w:val="clear" w:color="auto" w:fill="FFFFFF"/>
        </w:rPr>
        <w:t>Postn</w:t>
      </w:r>
      <w:proofErr w:type="spellEnd"/>
      <w:r>
        <w:rPr>
          <w:rFonts w:asciiTheme="majorBidi" w:hAnsiTheme="majorBidi" w:cstheme="majorBidi"/>
          <w:color w:val="222222"/>
          <w:sz w:val="22"/>
          <w:szCs w:val="22"/>
          <w:shd w:val="clear" w:color="auto" w:fill="FFFFFF"/>
        </w:rPr>
        <w:t>, Rgs5</w:t>
      </w:r>
      <w:r w:rsidRPr="00402A35">
        <w:rPr>
          <w:rFonts w:asciiTheme="majorBidi" w:hAnsiTheme="majorBidi" w:cstheme="majorBidi"/>
          <w:color w:val="222222"/>
          <w:sz w:val="22"/>
          <w:szCs w:val="22"/>
          <w:shd w:val="clear" w:color="auto" w:fill="FFFFFF"/>
        </w:rPr>
        <w:t>)</w:t>
      </w:r>
      <w:r>
        <w:rPr>
          <w:rFonts w:asciiTheme="majorBidi" w:hAnsiTheme="majorBidi" w:cstheme="majorBidi"/>
          <w:color w:val="222222"/>
          <w:sz w:val="22"/>
          <w:szCs w:val="22"/>
          <w:shd w:val="clear" w:color="auto" w:fill="FFFFFF"/>
        </w:rPr>
        <w:t xml:space="preserve"> </w:t>
      </w:r>
      <w:r w:rsidRPr="00402A35">
        <w:rPr>
          <w:rFonts w:asciiTheme="majorBidi" w:hAnsiTheme="majorBidi" w:cstheme="majorBidi"/>
          <w:color w:val="222222"/>
          <w:sz w:val="22"/>
          <w:szCs w:val="22"/>
          <w:shd w:val="clear" w:color="auto" w:fill="FFFFFF"/>
        </w:rPr>
        <w:t xml:space="preserve">across </w:t>
      </w:r>
      <w:r>
        <w:rPr>
          <w:rFonts w:asciiTheme="majorBidi" w:hAnsiTheme="majorBidi" w:cstheme="majorBidi"/>
          <w:color w:val="222222"/>
          <w:sz w:val="22"/>
          <w:szCs w:val="22"/>
          <w:shd w:val="clear" w:color="auto" w:fill="FFFFFF"/>
        </w:rPr>
        <w:t>stromal subpopulations</w:t>
      </w:r>
      <w:r w:rsidRPr="00402A35">
        <w:rPr>
          <w:rFonts w:asciiTheme="majorBidi" w:hAnsiTheme="majorBidi" w:cstheme="majorBidi"/>
          <w:color w:val="222222"/>
          <w:sz w:val="22"/>
          <w:szCs w:val="22"/>
          <w:shd w:val="clear" w:color="auto" w:fill="FFFFFF"/>
        </w:rPr>
        <w:t xml:space="preserve"> for control (blue) and </w:t>
      </w:r>
      <w:r w:rsidRPr="00DD744B">
        <w:rPr>
          <w:rFonts w:asciiTheme="majorBidi" w:hAnsiTheme="majorBidi" w:cstheme="majorBidi"/>
          <w:i/>
          <w:iCs/>
          <w:color w:val="222222"/>
          <w:sz w:val="22"/>
          <w:szCs w:val="22"/>
          <w:shd w:val="clear" w:color="auto" w:fill="FFFFFF"/>
        </w:rPr>
        <w:t>Tcf21</w:t>
      </w:r>
      <w:r w:rsidRPr="000B206F">
        <w:rPr>
          <w:rFonts w:asciiTheme="majorBidi" w:hAnsiTheme="majorBidi" w:cstheme="majorBidi"/>
          <w:color w:val="222222"/>
          <w:sz w:val="22"/>
          <w:szCs w:val="22"/>
          <w:shd w:val="clear" w:color="auto" w:fill="FFFFFF"/>
        </w:rPr>
        <w:t>-cKO</w:t>
      </w:r>
      <w:r w:rsidRPr="00402A35">
        <w:rPr>
          <w:rFonts w:asciiTheme="majorBidi" w:hAnsiTheme="majorBidi" w:cstheme="majorBidi"/>
          <w:color w:val="222222"/>
          <w:sz w:val="22"/>
          <w:szCs w:val="22"/>
          <w:shd w:val="clear" w:color="auto" w:fill="FFFFFF"/>
        </w:rPr>
        <w:t xml:space="preserve"> (red) </w:t>
      </w:r>
      <w:r>
        <w:rPr>
          <w:rFonts w:asciiTheme="majorBidi" w:hAnsiTheme="majorBidi" w:cstheme="majorBidi"/>
          <w:color w:val="222222"/>
          <w:sz w:val="22"/>
          <w:szCs w:val="22"/>
          <w:shd w:val="clear" w:color="auto" w:fill="FFFFFF"/>
        </w:rPr>
        <w:t>cells</w:t>
      </w:r>
      <w:r w:rsidRPr="00402A35">
        <w:rPr>
          <w:rFonts w:asciiTheme="majorBidi" w:hAnsiTheme="majorBidi" w:cstheme="majorBidi"/>
          <w:color w:val="222222"/>
          <w:sz w:val="22"/>
          <w:szCs w:val="22"/>
          <w:shd w:val="clear" w:color="auto" w:fill="FFFFFF"/>
        </w:rPr>
        <w:t xml:space="preserve">. </w:t>
      </w:r>
      <w:r w:rsidRPr="00402A35">
        <w:rPr>
          <w:rFonts w:asciiTheme="majorBidi" w:hAnsiTheme="majorBidi" w:cstheme="majorBidi"/>
          <w:color w:val="000000"/>
          <w:sz w:val="22"/>
          <w:szCs w:val="22"/>
          <w:bdr w:val="none" w:sz="0" w:space="0" w:color="auto" w:frame="1"/>
        </w:rPr>
        <w:t xml:space="preserve">(b) </w:t>
      </w:r>
      <w:r w:rsidRPr="00402A35">
        <w:rPr>
          <w:rFonts w:asciiTheme="majorBidi" w:hAnsiTheme="majorBidi" w:cstheme="majorBidi"/>
          <w:color w:val="222222"/>
          <w:sz w:val="22"/>
          <w:szCs w:val="22"/>
          <w:shd w:val="clear" w:color="auto" w:fill="FFFFFF"/>
        </w:rPr>
        <w:t>Violin plot</w:t>
      </w:r>
      <w:r>
        <w:rPr>
          <w:rFonts w:asciiTheme="majorBidi" w:hAnsiTheme="majorBidi" w:cstheme="majorBidi"/>
          <w:color w:val="222222"/>
          <w:sz w:val="22"/>
          <w:szCs w:val="22"/>
          <w:shd w:val="clear" w:color="auto" w:fill="FFFFFF"/>
        </w:rPr>
        <w:t>s</w:t>
      </w:r>
      <w:r w:rsidRPr="00402A35">
        <w:rPr>
          <w:rFonts w:asciiTheme="majorBidi" w:hAnsiTheme="majorBidi" w:cstheme="majorBidi"/>
          <w:color w:val="222222"/>
          <w:sz w:val="22"/>
          <w:szCs w:val="22"/>
          <w:shd w:val="clear" w:color="auto" w:fill="FFFFFF"/>
        </w:rPr>
        <w:t xml:space="preserve"> </w:t>
      </w:r>
      <w:r>
        <w:rPr>
          <w:rFonts w:asciiTheme="majorBidi" w:hAnsiTheme="majorBidi" w:cstheme="majorBidi"/>
          <w:color w:val="222222"/>
          <w:sz w:val="22"/>
          <w:szCs w:val="22"/>
          <w:shd w:val="clear" w:color="auto" w:fill="FFFFFF"/>
        </w:rPr>
        <w:t>showing log</w:t>
      </w:r>
      <w:r w:rsidRPr="008D1116">
        <w:rPr>
          <w:rFonts w:asciiTheme="majorBidi" w:hAnsiTheme="majorBidi" w:cstheme="majorBidi"/>
          <w:color w:val="222222"/>
          <w:sz w:val="22"/>
          <w:szCs w:val="22"/>
          <w:shd w:val="clear" w:color="auto" w:fill="FFFFFF"/>
          <w:vertAlign w:val="subscript"/>
        </w:rPr>
        <w:t>2</w:t>
      </w:r>
      <w:r>
        <w:rPr>
          <w:rFonts w:asciiTheme="majorBidi" w:hAnsiTheme="majorBidi" w:cstheme="majorBidi"/>
          <w:color w:val="222222"/>
          <w:sz w:val="22"/>
          <w:szCs w:val="22"/>
          <w:shd w:val="clear" w:color="auto" w:fill="FFFFFF"/>
        </w:rPr>
        <w:t>-transformed</w:t>
      </w:r>
      <w:r w:rsidRPr="00402A35">
        <w:rPr>
          <w:rFonts w:asciiTheme="majorBidi" w:hAnsiTheme="majorBidi" w:cstheme="majorBidi"/>
          <w:color w:val="222222"/>
          <w:sz w:val="22"/>
          <w:szCs w:val="22"/>
          <w:shd w:val="clear" w:color="auto" w:fill="FFFFFF"/>
        </w:rPr>
        <w:t xml:space="preserve"> gene expression of down-regulated genes (Snai2, Ifitm1</w:t>
      </w:r>
      <w:r>
        <w:rPr>
          <w:rFonts w:asciiTheme="majorBidi" w:hAnsiTheme="majorBidi" w:cstheme="majorBidi"/>
          <w:color w:val="222222"/>
          <w:sz w:val="22"/>
          <w:szCs w:val="22"/>
          <w:shd w:val="clear" w:color="auto" w:fill="FFFFFF"/>
        </w:rPr>
        <w:t>,</w:t>
      </w:r>
      <w:r w:rsidRPr="00402A35">
        <w:rPr>
          <w:rFonts w:asciiTheme="majorBidi" w:hAnsiTheme="majorBidi" w:cstheme="majorBidi"/>
          <w:color w:val="222222"/>
          <w:sz w:val="22"/>
          <w:szCs w:val="22"/>
          <w:shd w:val="clear" w:color="auto" w:fill="FFFFFF"/>
        </w:rPr>
        <w:t xml:space="preserve"> Dkk1</w:t>
      </w:r>
      <w:r>
        <w:rPr>
          <w:rFonts w:asciiTheme="majorBidi" w:hAnsiTheme="majorBidi" w:cstheme="majorBidi"/>
          <w:color w:val="222222"/>
          <w:sz w:val="22"/>
          <w:szCs w:val="22"/>
          <w:shd w:val="clear" w:color="auto" w:fill="FFFFFF"/>
        </w:rPr>
        <w:t>, Acta2</w:t>
      </w:r>
      <w:r w:rsidRPr="00402A35">
        <w:rPr>
          <w:rFonts w:asciiTheme="majorBidi" w:hAnsiTheme="majorBidi" w:cstheme="majorBidi"/>
          <w:color w:val="222222"/>
          <w:sz w:val="22"/>
          <w:szCs w:val="22"/>
          <w:shd w:val="clear" w:color="auto" w:fill="FFFFFF"/>
        </w:rPr>
        <w:t xml:space="preserve">) across stromal subpopulations, for control (blue) and </w:t>
      </w:r>
      <w:r w:rsidRPr="00DD744B">
        <w:rPr>
          <w:rFonts w:asciiTheme="majorBidi" w:hAnsiTheme="majorBidi" w:cstheme="majorBidi"/>
          <w:i/>
          <w:iCs/>
          <w:color w:val="222222"/>
          <w:sz w:val="22"/>
          <w:szCs w:val="22"/>
          <w:shd w:val="clear" w:color="auto" w:fill="FFFFFF"/>
        </w:rPr>
        <w:t>Tcf21-</w:t>
      </w:r>
      <w:r w:rsidRPr="000B206F">
        <w:rPr>
          <w:rFonts w:asciiTheme="majorBidi" w:hAnsiTheme="majorBidi" w:cstheme="majorBidi"/>
          <w:color w:val="222222"/>
          <w:sz w:val="22"/>
          <w:szCs w:val="22"/>
          <w:shd w:val="clear" w:color="auto" w:fill="FFFFFF"/>
        </w:rPr>
        <w:t>cKO</w:t>
      </w:r>
      <w:r w:rsidRPr="00402A35">
        <w:rPr>
          <w:rFonts w:asciiTheme="majorBidi" w:hAnsiTheme="majorBidi" w:cstheme="majorBidi"/>
          <w:color w:val="222222"/>
          <w:sz w:val="22"/>
          <w:szCs w:val="22"/>
          <w:shd w:val="clear" w:color="auto" w:fill="FFFFFF"/>
        </w:rPr>
        <w:t xml:space="preserve"> (red) samples. </w:t>
      </w:r>
      <w:r w:rsidRPr="00402A35">
        <w:rPr>
          <w:rFonts w:asciiTheme="majorBidi" w:hAnsiTheme="majorBidi" w:cstheme="majorBidi"/>
          <w:color w:val="000000"/>
          <w:sz w:val="22"/>
          <w:szCs w:val="22"/>
          <w:bdr w:val="none" w:sz="0" w:space="0" w:color="auto" w:frame="1"/>
        </w:rPr>
        <w:t xml:space="preserve">(c) </w:t>
      </w:r>
      <w:r w:rsidRPr="00402A35">
        <w:rPr>
          <w:rFonts w:asciiTheme="majorBidi" w:hAnsiTheme="majorBidi" w:cstheme="majorBidi"/>
          <w:color w:val="222222"/>
          <w:sz w:val="22"/>
          <w:szCs w:val="22"/>
          <w:shd w:val="clear" w:color="auto" w:fill="FFFFFF"/>
        </w:rPr>
        <w:t xml:space="preserve">Heatmap </w:t>
      </w:r>
      <w:r>
        <w:rPr>
          <w:rFonts w:asciiTheme="majorBidi" w:hAnsiTheme="majorBidi" w:cstheme="majorBidi"/>
          <w:color w:val="222222"/>
          <w:sz w:val="22"/>
          <w:szCs w:val="22"/>
          <w:shd w:val="clear" w:color="auto" w:fill="FFFFFF"/>
        </w:rPr>
        <w:t>depicting</w:t>
      </w:r>
      <w:r w:rsidRPr="00402A35">
        <w:rPr>
          <w:rFonts w:asciiTheme="majorBidi" w:hAnsiTheme="majorBidi" w:cstheme="majorBidi"/>
          <w:color w:val="222222"/>
          <w:sz w:val="22"/>
          <w:szCs w:val="22"/>
          <w:shd w:val="clear" w:color="auto" w:fill="FFFFFF"/>
        </w:rPr>
        <w:t xml:space="preserve"> the relative expression of </w:t>
      </w:r>
      <w:r>
        <w:rPr>
          <w:rFonts w:asciiTheme="majorBidi" w:hAnsiTheme="majorBidi" w:cstheme="majorBidi"/>
          <w:color w:val="222222"/>
          <w:sz w:val="22"/>
          <w:szCs w:val="22"/>
          <w:shd w:val="clear" w:color="auto" w:fill="FFFFFF"/>
        </w:rPr>
        <w:t xml:space="preserve">23 trajectory-based </w:t>
      </w:r>
      <w:r w:rsidRPr="00402A35">
        <w:rPr>
          <w:rFonts w:asciiTheme="majorBidi" w:hAnsiTheme="majorBidi" w:cstheme="majorBidi"/>
          <w:color w:val="222222"/>
          <w:sz w:val="22"/>
          <w:szCs w:val="22"/>
          <w:shd w:val="clear" w:color="auto" w:fill="FFFFFF"/>
        </w:rPr>
        <w:t>module</w:t>
      </w:r>
      <w:r>
        <w:rPr>
          <w:rFonts w:asciiTheme="majorBidi" w:hAnsiTheme="majorBidi" w:cstheme="majorBidi"/>
          <w:color w:val="222222"/>
          <w:sz w:val="22"/>
          <w:szCs w:val="22"/>
          <w:shd w:val="clear" w:color="auto" w:fill="FFFFFF"/>
        </w:rPr>
        <w:t>s of co-regulated genes</w:t>
      </w:r>
      <w:r w:rsidRPr="00402A35">
        <w:rPr>
          <w:rFonts w:asciiTheme="majorBidi" w:hAnsiTheme="majorBidi" w:cstheme="majorBidi"/>
          <w:color w:val="222222"/>
          <w:sz w:val="22"/>
          <w:szCs w:val="22"/>
          <w:shd w:val="clear" w:color="auto" w:fill="FFFFFF"/>
        </w:rPr>
        <w:t xml:space="preserve"> across </w:t>
      </w:r>
      <w:r>
        <w:rPr>
          <w:rFonts w:asciiTheme="majorBidi" w:hAnsiTheme="majorBidi" w:cstheme="majorBidi"/>
          <w:color w:val="222222"/>
          <w:sz w:val="22"/>
          <w:szCs w:val="22"/>
          <w:shd w:val="clear" w:color="auto" w:fill="FFFFFF"/>
        </w:rPr>
        <w:t xml:space="preserve">control cells in </w:t>
      </w:r>
      <w:r w:rsidRPr="00402A35">
        <w:rPr>
          <w:rFonts w:asciiTheme="majorBidi" w:hAnsiTheme="majorBidi" w:cstheme="majorBidi"/>
          <w:color w:val="222222"/>
          <w:sz w:val="22"/>
          <w:szCs w:val="22"/>
          <w:shd w:val="clear" w:color="auto" w:fill="FFFFFF"/>
        </w:rPr>
        <w:t xml:space="preserve">each stromal subpopulation. </w:t>
      </w:r>
      <w:r>
        <w:rPr>
          <w:rFonts w:asciiTheme="majorBidi" w:hAnsiTheme="majorBidi" w:cstheme="majorBidi"/>
          <w:color w:val="222222"/>
          <w:sz w:val="22"/>
          <w:szCs w:val="22"/>
          <w:shd w:val="clear" w:color="auto" w:fill="FFFFFF"/>
        </w:rPr>
        <w:t>On the right is shown the log</w:t>
      </w:r>
      <w:r w:rsidRPr="0073145B">
        <w:rPr>
          <w:rFonts w:asciiTheme="majorBidi" w:hAnsiTheme="majorBidi" w:cstheme="majorBidi"/>
          <w:color w:val="222222"/>
          <w:sz w:val="22"/>
          <w:szCs w:val="22"/>
          <w:shd w:val="clear" w:color="auto" w:fill="FFFFFF"/>
          <w:vertAlign w:val="subscript"/>
        </w:rPr>
        <w:t>2</w:t>
      </w:r>
      <w:r>
        <w:rPr>
          <w:rFonts w:asciiTheme="majorBidi" w:hAnsiTheme="majorBidi" w:cstheme="majorBidi"/>
          <w:color w:val="222222"/>
          <w:sz w:val="22"/>
          <w:szCs w:val="22"/>
          <w:shd w:val="clear" w:color="auto" w:fill="FFFFFF"/>
        </w:rPr>
        <w:t xml:space="preserve"> enrichment of cells expressing these modules in the </w:t>
      </w:r>
      <w:proofErr w:type="spellStart"/>
      <w:r>
        <w:rPr>
          <w:rFonts w:asciiTheme="majorBidi" w:hAnsiTheme="majorBidi" w:cstheme="majorBidi"/>
          <w:color w:val="222222"/>
          <w:sz w:val="22"/>
          <w:szCs w:val="22"/>
          <w:shd w:val="clear" w:color="auto" w:fill="FFFFFF"/>
        </w:rPr>
        <w:t>Emcn</w:t>
      </w:r>
      <w:proofErr w:type="spellEnd"/>
      <w:r>
        <w:rPr>
          <w:rFonts w:asciiTheme="majorBidi" w:hAnsiTheme="majorBidi" w:cstheme="majorBidi"/>
          <w:color w:val="222222"/>
          <w:sz w:val="22"/>
          <w:szCs w:val="22"/>
          <w:shd w:val="clear" w:color="auto" w:fill="FFFFFF"/>
        </w:rPr>
        <w:t xml:space="preserve">-expressing cluster compared with the rest of </w:t>
      </w:r>
      <w:r w:rsidRPr="00DD744B">
        <w:rPr>
          <w:rFonts w:asciiTheme="majorBidi" w:hAnsiTheme="majorBidi" w:cstheme="majorBidi"/>
          <w:i/>
          <w:iCs/>
          <w:color w:val="222222"/>
          <w:sz w:val="22"/>
          <w:szCs w:val="22"/>
          <w:shd w:val="clear" w:color="auto" w:fill="FFFFFF"/>
        </w:rPr>
        <w:t>Tcf21</w:t>
      </w:r>
      <w:r w:rsidRPr="000B206F">
        <w:rPr>
          <w:rFonts w:asciiTheme="majorBidi" w:hAnsiTheme="majorBidi" w:cstheme="majorBidi"/>
          <w:color w:val="222222"/>
          <w:sz w:val="22"/>
          <w:szCs w:val="22"/>
          <w:shd w:val="clear" w:color="auto" w:fill="FFFFFF"/>
        </w:rPr>
        <w:t>-cKO</w:t>
      </w:r>
      <w:r w:rsidRPr="00DD744B">
        <w:rPr>
          <w:rFonts w:asciiTheme="majorBidi" w:hAnsiTheme="majorBidi" w:cstheme="majorBidi"/>
          <w:i/>
          <w:iCs/>
          <w:color w:val="222222"/>
          <w:sz w:val="22"/>
          <w:szCs w:val="22"/>
          <w:shd w:val="clear" w:color="auto" w:fill="FFFFFF"/>
        </w:rPr>
        <w:t xml:space="preserve"> </w:t>
      </w:r>
      <w:r>
        <w:rPr>
          <w:rFonts w:asciiTheme="majorBidi" w:hAnsiTheme="majorBidi" w:cstheme="majorBidi"/>
          <w:color w:val="222222"/>
          <w:sz w:val="22"/>
          <w:szCs w:val="22"/>
          <w:shd w:val="clear" w:color="auto" w:fill="FFFFFF"/>
        </w:rPr>
        <w:t xml:space="preserve">stromal cells. * </w:t>
      </w:r>
      <w:proofErr w:type="gramStart"/>
      <w:r>
        <w:rPr>
          <w:rFonts w:asciiTheme="majorBidi" w:hAnsiTheme="majorBidi" w:cstheme="majorBidi"/>
          <w:color w:val="222222"/>
          <w:sz w:val="22"/>
          <w:szCs w:val="22"/>
          <w:shd w:val="clear" w:color="auto" w:fill="FFFFFF"/>
        </w:rPr>
        <w:t>indicates</w:t>
      </w:r>
      <w:proofErr w:type="gramEnd"/>
      <w:r>
        <w:rPr>
          <w:rFonts w:asciiTheme="majorBidi" w:hAnsiTheme="majorBidi" w:cstheme="majorBidi"/>
          <w:color w:val="222222"/>
          <w:sz w:val="22"/>
          <w:szCs w:val="22"/>
          <w:shd w:val="clear" w:color="auto" w:fill="FFFFFF"/>
        </w:rPr>
        <w:t xml:space="preserve"> p-value&lt;0.05 by </w:t>
      </w:r>
      <w:proofErr w:type="spellStart"/>
      <w:r>
        <w:rPr>
          <w:rFonts w:asciiTheme="majorBidi" w:hAnsiTheme="majorBidi" w:cstheme="majorBidi"/>
          <w:color w:val="222222"/>
          <w:sz w:val="22"/>
          <w:szCs w:val="22"/>
          <w:shd w:val="clear" w:color="auto" w:fill="FFFFFF"/>
        </w:rPr>
        <w:t>hypergeometic</w:t>
      </w:r>
      <w:proofErr w:type="spellEnd"/>
      <w:r>
        <w:rPr>
          <w:rFonts w:asciiTheme="majorBidi" w:hAnsiTheme="majorBidi" w:cstheme="majorBidi"/>
          <w:color w:val="222222"/>
          <w:sz w:val="22"/>
          <w:szCs w:val="22"/>
          <w:shd w:val="clear" w:color="auto" w:fill="FFFFFF"/>
        </w:rPr>
        <w:t xml:space="preserve"> test. </w:t>
      </w:r>
      <w:r w:rsidRPr="00402A35">
        <w:rPr>
          <w:rFonts w:asciiTheme="majorBidi" w:hAnsiTheme="majorBidi" w:cstheme="majorBidi"/>
          <w:color w:val="222222"/>
          <w:sz w:val="22"/>
          <w:szCs w:val="22"/>
          <w:shd w:val="clear" w:color="auto" w:fill="FFFFFF"/>
        </w:rPr>
        <w:t xml:space="preserve">(d) </w:t>
      </w:r>
      <w:r>
        <w:rPr>
          <w:rFonts w:asciiTheme="majorBidi" w:hAnsiTheme="majorBidi" w:cstheme="majorBidi"/>
          <w:color w:val="222222"/>
          <w:sz w:val="22"/>
          <w:szCs w:val="22"/>
          <w:shd w:val="clear" w:color="auto" w:fill="FFFFFF"/>
        </w:rPr>
        <w:t>Feature</w:t>
      </w:r>
      <w:r w:rsidRPr="00402A35">
        <w:rPr>
          <w:rFonts w:asciiTheme="majorBidi" w:hAnsiTheme="majorBidi" w:cstheme="majorBidi"/>
          <w:color w:val="222222"/>
          <w:sz w:val="22"/>
          <w:szCs w:val="22"/>
          <w:shd w:val="clear" w:color="auto" w:fill="FFFFFF"/>
        </w:rPr>
        <w:t xml:space="preserve"> plot showing module scores</w:t>
      </w:r>
      <w:r>
        <w:rPr>
          <w:rFonts w:asciiTheme="majorBidi" w:hAnsiTheme="majorBidi" w:cstheme="majorBidi"/>
          <w:color w:val="222222"/>
          <w:sz w:val="22"/>
          <w:szCs w:val="22"/>
          <w:shd w:val="clear" w:color="auto" w:fill="FFFFFF"/>
        </w:rPr>
        <w:t xml:space="preserve"> across stromal cells split by control (left) and </w:t>
      </w:r>
      <w:r w:rsidRPr="00DD744B">
        <w:rPr>
          <w:rFonts w:asciiTheme="majorBidi" w:hAnsiTheme="majorBidi" w:cstheme="majorBidi"/>
          <w:i/>
          <w:iCs/>
          <w:color w:val="222222"/>
          <w:sz w:val="22"/>
          <w:szCs w:val="22"/>
          <w:shd w:val="clear" w:color="auto" w:fill="FFFFFF"/>
        </w:rPr>
        <w:t>Tcf21-</w:t>
      </w:r>
      <w:r w:rsidRPr="000B206F">
        <w:rPr>
          <w:rFonts w:asciiTheme="majorBidi" w:hAnsiTheme="majorBidi" w:cstheme="majorBidi"/>
          <w:color w:val="222222"/>
          <w:sz w:val="22"/>
          <w:szCs w:val="22"/>
          <w:shd w:val="clear" w:color="auto" w:fill="FFFFFF"/>
        </w:rPr>
        <w:t>cKO</w:t>
      </w:r>
      <w:r>
        <w:rPr>
          <w:rFonts w:asciiTheme="majorBidi" w:hAnsiTheme="majorBidi" w:cstheme="majorBidi"/>
          <w:color w:val="222222"/>
          <w:sz w:val="22"/>
          <w:szCs w:val="22"/>
          <w:shd w:val="clear" w:color="auto" w:fill="FFFFFF"/>
        </w:rPr>
        <w:t xml:space="preserve"> (right)</w:t>
      </w:r>
      <w:r w:rsidRPr="00402A35">
        <w:rPr>
          <w:rFonts w:asciiTheme="majorBidi" w:hAnsiTheme="majorBidi" w:cstheme="majorBidi"/>
          <w:color w:val="222222"/>
          <w:sz w:val="22"/>
          <w:szCs w:val="22"/>
          <w:shd w:val="clear" w:color="auto" w:fill="FFFFFF"/>
        </w:rPr>
        <w:t xml:space="preserve"> for module</w:t>
      </w:r>
      <w:r>
        <w:rPr>
          <w:rFonts w:asciiTheme="majorBidi" w:hAnsiTheme="majorBidi" w:cstheme="majorBidi"/>
          <w:color w:val="222222"/>
          <w:sz w:val="22"/>
          <w:szCs w:val="22"/>
          <w:shd w:val="clear" w:color="auto" w:fill="FFFFFF"/>
        </w:rPr>
        <w:t xml:space="preserve"> </w:t>
      </w:r>
      <w:r w:rsidRPr="00402A35">
        <w:rPr>
          <w:rFonts w:asciiTheme="majorBidi" w:hAnsiTheme="majorBidi" w:cstheme="majorBidi"/>
          <w:color w:val="222222"/>
          <w:sz w:val="22"/>
          <w:szCs w:val="22"/>
          <w:shd w:val="clear" w:color="auto" w:fill="FFFFFF"/>
        </w:rPr>
        <w:t>18</w:t>
      </w:r>
      <w:r>
        <w:rPr>
          <w:rFonts w:asciiTheme="majorBidi" w:hAnsiTheme="majorBidi" w:cstheme="majorBidi"/>
          <w:color w:val="222222"/>
          <w:sz w:val="22"/>
          <w:szCs w:val="22"/>
          <w:shd w:val="clear" w:color="auto" w:fill="FFFFFF"/>
        </w:rPr>
        <w:t xml:space="preserve"> (Nephrogenic zone)</w:t>
      </w:r>
      <w:r w:rsidRPr="00402A35">
        <w:rPr>
          <w:rFonts w:asciiTheme="majorBidi" w:hAnsiTheme="majorBidi" w:cstheme="majorBidi"/>
          <w:color w:val="222222"/>
          <w:sz w:val="22"/>
          <w:szCs w:val="22"/>
          <w:shd w:val="clear" w:color="auto" w:fill="FFFFFF"/>
        </w:rPr>
        <w:t>, module</w:t>
      </w:r>
      <w:r>
        <w:rPr>
          <w:rFonts w:asciiTheme="majorBidi" w:hAnsiTheme="majorBidi" w:cstheme="majorBidi"/>
          <w:color w:val="222222"/>
          <w:sz w:val="22"/>
          <w:szCs w:val="22"/>
          <w:shd w:val="clear" w:color="auto" w:fill="FFFFFF"/>
        </w:rPr>
        <w:t xml:space="preserve"> 20 (Proliferating)</w:t>
      </w:r>
      <w:r w:rsidRPr="00402A35">
        <w:rPr>
          <w:rFonts w:asciiTheme="majorBidi" w:hAnsiTheme="majorBidi" w:cstheme="majorBidi"/>
          <w:color w:val="222222"/>
          <w:sz w:val="22"/>
          <w:szCs w:val="22"/>
          <w:shd w:val="clear" w:color="auto" w:fill="FFFFFF"/>
        </w:rPr>
        <w:t xml:space="preserve">, </w:t>
      </w:r>
      <w:r>
        <w:rPr>
          <w:rFonts w:asciiTheme="majorBidi" w:hAnsiTheme="majorBidi" w:cstheme="majorBidi"/>
          <w:color w:val="222222"/>
          <w:sz w:val="22"/>
          <w:szCs w:val="22"/>
          <w:shd w:val="clear" w:color="auto" w:fill="FFFFFF"/>
        </w:rPr>
        <w:t xml:space="preserve">and </w:t>
      </w:r>
      <w:r w:rsidRPr="00402A35">
        <w:rPr>
          <w:rFonts w:asciiTheme="majorBidi" w:hAnsiTheme="majorBidi" w:cstheme="majorBidi"/>
          <w:color w:val="222222"/>
          <w:sz w:val="22"/>
          <w:szCs w:val="22"/>
          <w:shd w:val="clear" w:color="auto" w:fill="FFFFFF"/>
        </w:rPr>
        <w:t>module14</w:t>
      </w:r>
      <w:r>
        <w:rPr>
          <w:rFonts w:asciiTheme="majorBidi" w:hAnsiTheme="majorBidi" w:cstheme="majorBidi"/>
          <w:color w:val="222222"/>
          <w:sz w:val="22"/>
          <w:szCs w:val="22"/>
          <w:shd w:val="clear" w:color="auto" w:fill="FFFFFF"/>
        </w:rPr>
        <w:t xml:space="preserve"> (Medullary/Perivascular).</w:t>
      </w:r>
    </w:p>
    <w:p w14:paraId="4BA59C92" w14:textId="77777777" w:rsidR="0059360E" w:rsidRDefault="0059360E" w:rsidP="0059360E">
      <w:pPr>
        <w:spacing w:line="480" w:lineRule="auto"/>
        <w:jc w:val="both"/>
        <w:rPr>
          <w:rFonts w:asciiTheme="majorBidi" w:hAnsiTheme="majorBidi" w:cstheme="majorBidi"/>
          <w:color w:val="222222"/>
          <w:sz w:val="22"/>
          <w:szCs w:val="22"/>
          <w:shd w:val="clear" w:color="auto" w:fill="FFFFFF"/>
        </w:rPr>
      </w:pPr>
    </w:p>
    <w:p w14:paraId="2B745C9D" w14:textId="77777777" w:rsidR="0059360E" w:rsidRDefault="0059360E" w:rsidP="0059360E">
      <w:pPr>
        <w:pStyle w:val="BodyText"/>
        <w:spacing w:line="480" w:lineRule="auto"/>
        <w:ind w:right="117"/>
        <w:jc w:val="both"/>
        <w:rPr>
          <w:rFonts w:asciiTheme="majorBidi" w:hAnsiTheme="majorBidi" w:cstheme="majorBidi"/>
          <w:sz w:val="22"/>
          <w:szCs w:val="22"/>
        </w:rPr>
      </w:pPr>
      <w:r>
        <w:rPr>
          <w:rFonts w:asciiTheme="majorBidi" w:hAnsiTheme="majorBidi" w:cstheme="majorBidi"/>
          <w:b/>
          <w:bCs/>
          <w:sz w:val="22"/>
          <w:szCs w:val="22"/>
        </w:rPr>
        <w:t>Supplementary</w:t>
      </w:r>
      <w:r w:rsidRPr="2FFD502F">
        <w:rPr>
          <w:rFonts w:asciiTheme="majorBidi" w:hAnsiTheme="majorBidi" w:cstheme="majorBidi"/>
          <w:b/>
          <w:bCs/>
          <w:sz w:val="22"/>
          <w:szCs w:val="22"/>
        </w:rPr>
        <w:t xml:space="preserve"> Figure S6:</w:t>
      </w:r>
      <w:r w:rsidRPr="00DD744B">
        <w:rPr>
          <w:rFonts w:asciiTheme="majorBidi" w:hAnsiTheme="majorBidi" w:cstheme="majorBidi"/>
          <w:sz w:val="22"/>
          <w:szCs w:val="22"/>
        </w:rPr>
        <w:t xml:space="preserve"> </w:t>
      </w:r>
      <w:r w:rsidRPr="00DD744B">
        <w:rPr>
          <w:rFonts w:asciiTheme="majorBidi" w:hAnsiTheme="majorBidi" w:cstheme="majorBidi"/>
          <w:b/>
          <w:bCs/>
          <w:sz w:val="22"/>
          <w:szCs w:val="22"/>
        </w:rPr>
        <w:t>Elbow Plot, Cluster Tree, and Proportion Graph by Sex for Stromal Clusters</w:t>
      </w:r>
      <w:r>
        <w:rPr>
          <w:rFonts w:asciiTheme="majorBidi" w:hAnsiTheme="majorBidi" w:cstheme="majorBidi"/>
          <w:b/>
          <w:bCs/>
          <w:sz w:val="22"/>
          <w:szCs w:val="22"/>
        </w:rPr>
        <w:t>.</w:t>
      </w:r>
      <w:r w:rsidRPr="2FFD502F">
        <w:rPr>
          <w:rFonts w:asciiTheme="majorBidi" w:hAnsiTheme="majorBidi" w:cstheme="majorBidi"/>
          <w:b/>
          <w:bCs/>
          <w:sz w:val="22"/>
          <w:szCs w:val="22"/>
        </w:rPr>
        <w:t xml:space="preserve"> </w:t>
      </w:r>
      <w:r w:rsidRPr="2FFD502F">
        <w:rPr>
          <w:rFonts w:asciiTheme="majorBidi" w:hAnsiTheme="majorBidi" w:cstheme="majorBidi"/>
          <w:sz w:val="22"/>
          <w:szCs w:val="22"/>
        </w:rPr>
        <w:t>(a) Elbow plot depicting the optimal number of stromal sub-clusters.</w:t>
      </w:r>
      <w:r w:rsidRPr="2FFD502F">
        <w:rPr>
          <w:rFonts w:asciiTheme="majorBidi" w:hAnsiTheme="majorBidi" w:cstheme="majorBidi"/>
          <w:b/>
          <w:bCs/>
          <w:sz w:val="22"/>
          <w:szCs w:val="22"/>
        </w:rPr>
        <w:t xml:space="preserve"> </w:t>
      </w:r>
      <w:r w:rsidRPr="2FFD502F">
        <w:rPr>
          <w:rFonts w:asciiTheme="majorBidi" w:hAnsiTheme="majorBidi" w:cstheme="majorBidi"/>
          <w:sz w:val="22"/>
          <w:szCs w:val="22"/>
        </w:rPr>
        <w:t>(b) Cluster tree illustrating robustness of stromal clusters across various resolutions.</w:t>
      </w:r>
      <w:r w:rsidRPr="2FFD502F">
        <w:rPr>
          <w:rFonts w:asciiTheme="majorBidi" w:hAnsiTheme="majorBidi" w:cstheme="majorBidi"/>
          <w:b/>
          <w:bCs/>
          <w:sz w:val="22"/>
          <w:szCs w:val="22"/>
        </w:rPr>
        <w:t xml:space="preserve"> </w:t>
      </w:r>
      <w:r w:rsidRPr="2FFD502F">
        <w:rPr>
          <w:rFonts w:asciiTheme="majorBidi" w:hAnsiTheme="majorBidi" w:cstheme="majorBidi"/>
          <w:sz w:val="22"/>
          <w:szCs w:val="22"/>
        </w:rPr>
        <w:t>(c-</w:t>
      </w:r>
      <w:proofErr w:type="gramStart"/>
      <w:r w:rsidRPr="2FFD502F">
        <w:rPr>
          <w:rFonts w:asciiTheme="majorBidi" w:hAnsiTheme="majorBidi" w:cstheme="majorBidi"/>
          <w:sz w:val="22"/>
          <w:szCs w:val="22"/>
        </w:rPr>
        <w:t xml:space="preserve">e) </w:t>
      </w:r>
      <w:r w:rsidRPr="2FFD502F">
        <w:rPr>
          <w:rFonts w:asciiTheme="majorBidi" w:hAnsiTheme="majorBidi" w:cstheme="majorBidi"/>
          <w:color w:val="1A1A1A"/>
          <w:sz w:val="22"/>
          <w:szCs w:val="22"/>
        </w:rPr>
        <w:t xml:space="preserve"> Relative</w:t>
      </w:r>
      <w:proofErr w:type="gramEnd"/>
      <w:r w:rsidRPr="2FFD502F">
        <w:rPr>
          <w:rFonts w:asciiTheme="majorBidi" w:hAnsiTheme="majorBidi" w:cstheme="majorBidi"/>
          <w:color w:val="1A1A1A"/>
          <w:sz w:val="22"/>
          <w:szCs w:val="22"/>
        </w:rPr>
        <w:t xml:space="preserve"> differences in cell proportions for each cluster between the </w:t>
      </w:r>
      <w:r w:rsidRPr="00DD744B">
        <w:rPr>
          <w:rFonts w:asciiTheme="majorBidi" w:hAnsiTheme="majorBidi" w:cstheme="majorBidi"/>
          <w:i/>
          <w:iCs/>
          <w:color w:val="1A1A1A"/>
          <w:sz w:val="22"/>
          <w:szCs w:val="22"/>
        </w:rPr>
        <w:t>Tcf21</w:t>
      </w:r>
      <w:r w:rsidRPr="0028464E">
        <w:rPr>
          <w:rFonts w:asciiTheme="majorBidi" w:hAnsiTheme="majorBidi" w:cstheme="majorBidi"/>
          <w:color w:val="1A1A1A"/>
          <w:sz w:val="22"/>
          <w:szCs w:val="22"/>
        </w:rPr>
        <w:t>-cKOs</w:t>
      </w:r>
      <w:r w:rsidRPr="2FFD502F">
        <w:rPr>
          <w:rFonts w:asciiTheme="majorBidi" w:hAnsiTheme="majorBidi" w:cstheme="majorBidi"/>
          <w:color w:val="1A1A1A"/>
          <w:sz w:val="22"/>
          <w:szCs w:val="22"/>
        </w:rPr>
        <w:t xml:space="preserve"> versus controls in male and female samples independently. Dashes vertical lines mark absolute </w:t>
      </w:r>
      <w:r>
        <w:rPr>
          <w:rFonts w:asciiTheme="majorBidi" w:hAnsiTheme="majorBidi" w:cstheme="majorBidi"/>
          <w:color w:val="1A1A1A"/>
          <w:sz w:val="22"/>
          <w:szCs w:val="22"/>
        </w:rPr>
        <w:t>l</w:t>
      </w:r>
      <w:r w:rsidRPr="2FFD502F">
        <w:rPr>
          <w:rFonts w:asciiTheme="majorBidi" w:hAnsiTheme="majorBidi" w:cstheme="majorBidi"/>
          <w:color w:val="1A1A1A"/>
          <w:sz w:val="22"/>
          <w:szCs w:val="22"/>
        </w:rPr>
        <w:t>og</w:t>
      </w:r>
      <w:r w:rsidRPr="2FFD502F">
        <w:rPr>
          <w:rFonts w:asciiTheme="majorBidi" w:hAnsiTheme="majorBidi" w:cstheme="majorBidi"/>
          <w:color w:val="1A1A1A"/>
          <w:sz w:val="22"/>
          <w:szCs w:val="22"/>
          <w:vertAlign w:val="subscript"/>
        </w:rPr>
        <w:t>2</w:t>
      </w:r>
      <w:r w:rsidRPr="2FFD502F">
        <w:rPr>
          <w:rFonts w:asciiTheme="majorBidi" w:hAnsiTheme="majorBidi" w:cstheme="majorBidi"/>
          <w:color w:val="1A1A1A"/>
          <w:sz w:val="22"/>
          <w:szCs w:val="22"/>
        </w:rPr>
        <w:t> fold change (FC) &gt; 1 compared with the control.  All changes in proportion were significant after FDR was applied (</w:t>
      </w:r>
      <w:proofErr w:type="spellStart"/>
      <w:r w:rsidRPr="2FFD502F">
        <w:rPr>
          <w:rFonts w:asciiTheme="majorBidi" w:hAnsiTheme="majorBidi" w:cstheme="majorBidi"/>
          <w:color w:val="1A1A1A"/>
          <w:sz w:val="22"/>
          <w:szCs w:val="22"/>
        </w:rPr>
        <w:t>scproportion</w:t>
      </w:r>
      <w:proofErr w:type="spellEnd"/>
      <w:r w:rsidRPr="2FFD502F">
        <w:rPr>
          <w:rFonts w:asciiTheme="majorBidi" w:hAnsiTheme="majorBidi" w:cstheme="majorBidi"/>
          <w:color w:val="1A1A1A"/>
          <w:sz w:val="22"/>
          <w:szCs w:val="22"/>
        </w:rPr>
        <w:t xml:space="preserve"> permutation test; </w:t>
      </w:r>
      <w:r w:rsidRPr="2FFD502F">
        <w:rPr>
          <w:rStyle w:val="Emphasis"/>
          <w:rFonts w:asciiTheme="majorBidi" w:hAnsiTheme="majorBidi" w:cstheme="majorBidi"/>
          <w:color w:val="1A1A1A"/>
          <w:sz w:val="22"/>
          <w:szCs w:val="22"/>
        </w:rPr>
        <w:t>n</w:t>
      </w:r>
      <w:r w:rsidRPr="2FFD502F">
        <w:rPr>
          <w:rFonts w:asciiTheme="majorBidi" w:hAnsiTheme="majorBidi" w:cstheme="majorBidi"/>
          <w:color w:val="1A1A1A"/>
          <w:sz w:val="22"/>
          <w:szCs w:val="22"/>
        </w:rPr>
        <w:t> = 1777</w:t>
      </w:r>
      <w:r>
        <w:rPr>
          <w:rFonts w:asciiTheme="majorBidi" w:hAnsiTheme="majorBidi" w:cstheme="majorBidi"/>
          <w:color w:val="1A1A1A"/>
          <w:sz w:val="22"/>
          <w:szCs w:val="22"/>
        </w:rPr>
        <w:t xml:space="preserve"> </w:t>
      </w:r>
      <w:r>
        <w:rPr>
          <w:rFonts w:asciiTheme="majorBidi" w:hAnsiTheme="majorBidi" w:cstheme="majorBidi"/>
          <w:color w:val="1A1A1A"/>
          <w:sz w:val="22"/>
          <w:szCs w:val="22"/>
        </w:rPr>
        <w:lastRenderedPageBreak/>
        <w:t>cells</w:t>
      </w:r>
      <w:r w:rsidRPr="2FFD502F">
        <w:rPr>
          <w:rFonts w:asciiTheme="majorBidi" w:hAnsiTheme="majorBidi" w:cstheme="majorBidi"/>
          <w:color w:val="1A1A1A"/>
          <w:sz w:val="22"/>
          <w:szCs w:val="22"/>
        </w:rPr>
        <w:t>/group</w:t>
      </w:r>
      <w:r>
        <w:rPr>
          <w:rFonts w:asciiTheme="majorBidi" w:hAnsiTheme="majorBidi" w:cstheme="majorBidi"/>
          <w:color w:val="1A1A1A"/>
          <w:sz w:val="22"/>
          <w:szCs w:val="22"/>
        </w:rPr>
        <w:t>).</w:t>
      </w:r>
    </w:p>
    <w:p w14:paraId="2A11C921" w14:textId="77777777" w:rsidR="0059360E" w:rsidRDefault="0059360E" w:rsidP="0059360E">
      <w:pPr>
        <w:pStyle w:val="BodyText"/>
        <w:spacing w:line="480" w:lineRule="auto"/>
        <w:ind w:right="117"/>
        <w:jc w:val="both"/>
        <w:rPr>
          <w:rFonts w:asciiTheme="majorBidi" w:hAnsiTheme="majorBidi" w:cstheme="majorBidi"/>
          <w:sz w:val="22"/>
          <w:szCs w:val="22"/>
        </w:rPr>
      </w:pPr>
    </w:p>
    <w:p w14:paraId="075DC584" w14:textId="48DC7EC0" w:rsidR="0059360E" w:rsidRPr="00AF7262" w:rsidRDefault="0059360E" w:rsidP="0059360E">
      <w:pPr>
        <w:spacing w:line="480" w:lineRule="auto"/>
        <w:jc w:val="both"/>
        <w:rPr>
          <w:rFonts w:asciiTheme="majorBidi" w:hAnsiTheme="majorBidi" w:cstheme="majorBidi"/>
          <w:color w:val="000000" w:themeColor="text1"/>
          <w:sz w:val="22"/>
          <w:szCs w:val="22"/>
        </w:rPr>
      </w:pPr>
      <w:r>
        <w:rPr>
          <w:rFonts w:asciiTheme="majorBidi" w:hAnsiTheme="majorBidi" w:cstheme="majorBidi"/>
          <w:b/>
          <w:bCs/>
          <w:sz w:val="22"/>
          <w:szCs w:val="22"/>
        </w:rPr>
        <w:t>Supplementary</w:t>
      </w:r>
      <w:r w:rsidRPr="000976EF">
        <w:rPr>
          <w:rFonts w:asciiTheme="majorBidi" w:hAnsiTheme="majorBidi" w:cstheme="majorBidi"/>
          <w:b/>
          <w:bCs/>
          <w:sz w:val="22"/>
          <w:szCs w:val="22"/>
        </w:rPr>
        <w:t xml:space="preserve"> Figure S7: </w:t>
      </w:r>
      <w:r w:rsidRPr="000669FA">
        <w:rPr>
          <w:rFonts w:asciiTheme="majorBidi" w:hAnsiTheme="majorBidi" w:cstheme="majorBidi"/>
          <w:b/>
          <w:bCs/>
          <w:sz w:val="22"/>
          <w:szCs w:val="22"/>
        </w:rPr>
        <w:t xml:space="preserve">Stromal </w:t>
      </w:r>
      <w:proofErr w:type="spellStart"/>
      <w:r w:rsidRPr="000669FA">
        <w:rPr>
          <w:rFonts w:asciiTheme="majorBidi" w:hAnsiTheme="majorBidi" w:cstheme="majorBidi"/>
          <w:b/>
          <w:bCs/>
          <w:sz w:val="22"/>
          <w:szCs w:val="22"/>
        </w:rPr>
        <w:t>Endomucin</w:t>
      </w:r>
      <w:proofErr w:type="spellEnd"/>
      <w:r w:rsidRPr="000669FA">
        <w:rPr>
          <w:rFonts w:asciiTheme="majorBidi" w:hAnsiTheme="majorBidi" w:cstheme="majorBidi"/>
          <w:b/>
          <w:bCs/>
          <w:sz w:val="22"/>
          <w:szCs w:val="22"/>
        </w:rPr>
        <w:t xml:space="preserve">+ Cells in E18.5 </w:t>
      </w:r>
      <w:r w:rsidRPr="000669FA">
        <w:rPr>
          <w:rFonts w:asciiTheme="majorBidi" w:hAnsiTheme="majorBidi" w:cstheme="majorBidi"/>
          <w:b/>
          <w:bCs/>
          <w:i/>
          <w:iCs/>
          <w:sz w:val="22"/>
          <w:szCs w:val="22"/>
        </w:rPr>
        <w:t>Tcf21</w:t>
      </w:r>
      <w:r w:rsidRPr="000669FA">
        <w:rPr>
          <w:rFonts w:asciiTheme="majorBidi" w:hAnsiTheme="majorBidi" w:cstheme="majorBidi"/>
          <w:b/>
          <w:bCs/>
          <w:sz w:val="22"/>
          <w:szCs w:val="22"/>
        </w:rPr>
        <w:t>-cKO</w:t>
      </w:r>
      <w:r w:rsidRPr="000669FA">
        <w:rPr>
          <w:rFonts w:asciiTheme="majorBidi" w:hAnsiTheme="majorBidi" w:cstheme="majorBidi"/>
          <w:b/>
          <w:bCs/>
          <w:i/>
          <w:iCs/>
          <w:sz w:val="22"/>
          <w:szCs w:val="22"/>
        </w:rPr>
        <w:t xml:space="preserve"> </w:t>
      </w:r>
      <w:r w:rsidRPr="000669FA">
        <w:rPr>
          <w:rFonts w:asciiTheme="majorBidi" w:hAnsiTheme="majorBidi" w:cstheme="majorBidi"/>
          <w:b/>
          <w:bCs/>
          <w:sz w:val="22"/>
          <w:szCs w:val="22"/>
        </w:rPr>
        <w:t>Kidneys</w:t>
      </w:r>
      <w:r w:rsidRPr="00B8028C">
        <w:rPr>
          <w:rFonts w:asciiTheme="majorBidi" w:hAnsiTheme="majorBidi" w:cstheme="majorBidi"/>
          <w:b/>
          <w:bCs/>
          <w:color w:val="000000" w:themeColor="text1"/>
          <w:sz w:val="22"/>
          <w:szCs w:val="22"/>
        </w:rPr>
        <w:t xml:space="preserve">. </w:t>
      </w:r>
      <w:r w:rsidRPr="00B8028C">
        <w:rPr>
          <w:rFonts w:asciiTheme="majorBidi" w:hAnsiTheme="majorBidi" w:cstheme="majorBidi"/>
          <w:color w:val="000000" w:themeColor="text1"/>
          <w:sz w:val="22"/>
          <w:szCs w:val="22"/>
        </w:rPr>
        <w:t>Immunostaining demonstrates the persistence of</w:t>
      </w:r>
      <w:r w:rsidRPr="00B8028C">
        <w:rPr>
          <w:rFonts w:asciiTheme="majorBidi" w:hAnsiTheme="majorBidi" w:cstheme="majorBidi"/>
          <w:b/>
          <w:bCs/>
          <w:color w:val="000000" w:themeColor="text1"/>
          <w:sz w:val="22"/>
          <w:szCs w:val="22"/>
        </w:rPr>
        <w:t xml:space="preserve"> </w:t>
      </w:r>
      <w:proofErr w:type="spellStart"/>
      <w:r w:rsidRPr="00B8028C">
        <w:rPr>
          <w:rFonts w:asciiTheme="majorBidi" w:hAnsiTheme="majorBidi" w:cstheme="majorBidi"/>
          <w:color w:val="000000" w:themeColor="text1"/>
          <w:sz w:val="22"/>
          <w:szCs w:val="22"/>
        </w:rPr>
        <w:t>Emcn</w:t>
      </w:r>
      <w:proofErr w:type="spellEnd"/>
      <w:r w:rsidRPr="000C0AAB">
        <w:rPr>
          <w:rFonts w:asciiTheme="majorBidi" w:hAnsiTheme="majorBidi" w:cstheme="majorBidi"/>
          <w:color w:val="000000" w:themeColor="text1"/>
          <w:sz w:val="22"/>
          <w:szCs w:val="22"/>
          <w:vertAlign w:val="superscript"/>
        </w:rPr>
        <w:t>+</w:t>
      </w:r>
      <w:r>
        <w:rPr>
          <w:rFonts w:asciiTheme="majorBidi" w:hAnsiTheme="majorBidi" w:cstheme="majorBidi"/>
          <w:color w:val="000000" w:themeColor="text1"/>
          <w:sz w:val="22"/>
          <w:szCs w:val="22"/>
        </w:rPr>
        <w:t xml:space="preserve"> </w:t>
      </w:r>
      <w:r w:rsidRPr="00B8028C">
        <w:rPr>
          <w:rFonts w:asciiTheme="majorBidi" w:hAnsiTheme="majorBidi" w:cstheme="majorBidi"/>
          <w:color w:val="000000" w:themeColor="text1"/>
          <w:sz w:val="22"/>
          <w:szCs w:val="22"/>
        </w:rPr>
        <w:t xml:space="preserve">stromal cells (magenta) and the loss of Acta2 expression (yellow) in </w:t>
      </w:r>
      <w:r w:rsidRPr="00B8028C">
        <w:rPr>
          <w:rFonts w:asciiTheme="majorBidi" w:hAnsiTheme="majorBidi" w:cstheme="majorBidi"/>
          <w:i/>
          <w:iCs/>
          <w:color w:val="000000" w:themeColor="text1"/>
          <w:sz w:val="22"/>
          <w:szCs w:val="22"/>
        </w:rPr>
        <w:t>Tcf21</w:t>
      </w:r>
      <w:r w:rsidRPr="00B8028C">
        <w:rPr>
          <w:rFonts w:asciiTheme="majorBidi" w:hAnsiTheme="majorBidi" w:cstheme="majorBidi"/>
          <w:color w:val="000000" w:themeColor="text1"/>
          <w:sz w:val="22"/>
          <w:szCs w:val="22"/>
        </w:rPr>
        <w:t>-cKO kidneys at E18.5, which was similarly observed at E16.5 (</w:t>
      </w:r>
      <w:r w:rsidRPr="00B8028C">
        <w:rPr>
          <w:rFonts w:asciiTheme="majorBidi" w:hAnsiTheme="majorBidi" w:cstheme="majorBidi"/>
          <w:b/>
          <w:bCs/>
          <w:color w:val="000000" w:themeColor="text1"/>
          <w:sz w:val="22"/>
          <w:szCs w:val="22"/>
        </w:rPr>
        <w:t xml:space="preserve">Fig. </w:t>
      </w:r>
      <w:r w:rsidRPr="003D6A54">
        <w:rPr>
          <w:rFonts w:asciiTheme="majorBidi" w:hAnsiTheme="majorBidi" w:cstheme="majorBidi"/>
          <w:b/>
          <w:bCs/>
          <w:color w:val="000000" w:themeColor="text1"/>
          <w:sz w:val="22"/>
          <w:szCs w:val="22"/>
        </w:rPr>
        <w:t>5e</w:t>
      </w:r>
      <w:r w:rsidRPr="003D6A54">
        <w:rPr>
          <w:rFonts w:asciiTheme="majorBidi" w:hAnsiTheme="majorBidi" w:cstheme="majorBidi"/>
          <w:color w:val="000000" w:themeColor="text1"/>
          <w:sz w:val="22"/>
          <w:szCs w:val="22"/>
        </w:rPr>
        <w:t>).</w:t>
      </w:r>
      <w:r w:rsidR="00DC68BA" w:rsidRPr="003D6A54">
        <w:rPr>
          <w:rFonts w:asciiTheme="majorBidi" w:hAnsiTheme="majorBidi" w:cstheme="majorBidi"/>
          <w:color w:val="000000" w:themeColor="text1"/>
          <w:sz w:val="22"/>
          <w:szCs w:val="22"/>
        </w:rPr>
        <w:t xml:space="preserve"> </w:t>
      </w:r>
      <w:r w:rsidR="00DC68BA" w:rsidRPr="003D6A54">
        <w:rPr>
          <w:rFonts w:asciiTheme="majorBidi" w:hAnsiTheme="majorBidi" w:cstheme="majorBidi"/>
          <w:i/>
          <w:iCs/>
          <w:color w:val="000000" w:themeColor="text1"/>
          <w:sz w:val="22"/>
          <w:szCs w:val="22"/>
        </w:rPr>
        <w:t>n</w:t>
      </w:r>
      <w:r w:rsidR="00DC68BA" w:rsidRPr="003D6A54">
        <w:rPr>
          <w:rFonts w:asciiTheme="majorBidi" w:hAnsiTheme="majorBidi" w:cstheme="majorBidi"/>
          <w:color w:val="000000" w:themeColor="text1"/>
          <w:sz w:val="22"/>
          <w:szCs w:val="22"/>
        </w:rPr>
        <w:t xml:space="preserve">=1 control </w:t>
      </w:r>
      <w:r w:rsidR="00AF7262" w:rsidRPr="003D6A54">
        <w:rPr>
          <w:rFonts w:asciiTheme="majorBidi" w:hAnsiTheme="majorBidi" w:cstheme="majorBidi"/>
          <w:color w:val="000000" w:themeColor="text1"/>
          <w:sz w:val="22"/>
          <w:szCs w:val="22"/>
        </w:rPr>
        <w:t xml:space="preserve">and </w:t>
      </w:r>
      <w:r w:rsidR="00AF7262" w:rsidRPr="003D6A54">
        <w:rPr>
          <w:rFonts w:asciiTheme="majorBidi" w:hAnsiTheme="majorBidi" w:cstheme="majorBidi"/>
          <w:i/>
          <w:iCs/>
          <w:color w:val="000000" w:themeColor="text1"/>
          <w:sz w:val="22"/>
          <w:szCs w:val="22"/>
        </w:rPr>
        <w:t>n=</w:t>
      </w:r>
      <w:r w:rsidR="00AF7262" w:rsidRPr="003D6A54">
        <w:rPr>
          <w:rFonts w:asciiTheme="majorBidi" w:hAnsiTheme="majorBidi" w:cstheme="majorBidi"/>
          <w:color w:val="000000" w:themeColor="text1"/>
          <w:sz w:val="22"/>
          <w:szCs w:val="22"/>
        </w:rPr>
        <w:t>1 mutant</w:t>
      </w:r>
      <w:r w:rsidR="006275FC" w:rsidRPr="003D6A54">
        <w:rPr>
          <w:rFonts w:asciiTheme="majorBidi" w:hAnsiTheme="majorBidi" w:cstheme="majorBidi"/>
          <w:color w:val="000000" w:themeColor="text1"/>
          <w:sz w:val="22"/>
          <w:szCs w:val="22"/>
        </w:rPr>
        <w:t xml:space="preserve"> embryo</w:t>
      </w:r>
      <w:r w:rsidR="00AF7262" w:rsidRPr="003D6A54">
        <w:rPr>
          <w:rFonts w:asciiTheme="majorBidi" w:hAnsiTheme="majorBidi" w:cstheme="majorBidi"/>
          <w:color w:val="000000" w:themeColor="text1"/>
          <w:sz w:val="22"/>
          <w:szCs w:val="22"/>
        </w:rPr>
        <w:t xml:space="preserve">, </w:t>
      </w:r>
      <w:r w:rsidR="006275FC" w:rsidRPr="003D6A54">
        <w:rPr>
          <w:rFonts w:asciiTheme="majorBidi" w:hAnsiTheme="majorBidi" w:cstheme="majorBidi"/>
          <w:color w:val="000000" w:themeColor="text1"/>
          <w:sz w:val="22"/>
          <w:szCs w:val="22"/>
        </w:rPr>
        <w:t>sex unknown</w:t>
      </w:r>
      <w:r w:rsidR="00AF7262" w:rsidRPr="003D6A54">
        <w:rPr>
          <w:rFonts w:asciiTheme="majorBidi" w:hAnsiTheme="majorBidi" w:cstheme="majorBidi"/>
          <w:color w:val="000000" w:themeColor="text1"/>
          <w:sz w:val="22"/>
          <w:szCs w:val="22"/>
        </w:rPr>
        <w:t>.</w:t>
      </w:r>
    </w:p>
    <w:p w14:paraId="336F1A37" w14:textId="77777777" w:rsidR="0059360E" w:rsidRDefault="0059360E" w:rsidP="0059360E">
      <w:pPr>
        <w:spacing w:line="480" w:lineRule="auto"/>
        <w:jc w:val="both"/>
        <w:rPr>
          <w:rFonts w:asciiTheme="majorBidi" w:hAnsiTheme="majorBidi" w:cstheme="majorBidi"/>
          <w:color w:val="000000" w:themeColor="text1"/>
          <w:sz w:val="22"/>
          <w:szCs w:val="22"/>
        </w:rPr>
      </w:pPr>
    </w:p>
    <w:p w14:paraId="484D91D6" w14:textId="77777777" w:rsidR="0059360E" w:rsidRDefault="0059360E" w:rsidP="0059360E">
      <w:pPr>
        <w:spacing w:line="480" w:lineRule="auto"/>
        <w:jc w:val="both"/>
        <w:rPr>
          <w:rFonts w:asciiTheme="majorBidi" w:hAnsiTheme="majorBidi"/>
          <w:b/>
          <w:bCs/>
          <w:sz w:val="22"/>
          <w:szCs w:val="22"/>
        </w:rPr>
      </w:pPr>
      <w:r>
        <w:rPr>
          <w:rFonts w:asciiTheme="majorBidi" w:hAnsiTheme="majorBidi"/>
          <w:b/>
          <w:bCs/>
          <w:sz w:val="22"/>
          <w:szCs w:val="22"/>
        </w:rPr>
        <w:t>Supplementary</w:t>
      </w:r>
      <w:r w:rsidRPr="00152E7E">
        <w:rPr>
          <w:rFonts w:asciiTheme="majorBidi" w:hAnsiTheme="majorBidi"/>
          <w:b/>
          <w:bCs/>
          <w:sz w:val="22"/>
          <w:szCs w:val="22"/>
        </w:rPr>
        <w:t xml:space="preserve"> Figure S8: Single-cell RNA-seq analysis of E18.5 control and </w:t>
      </w:r>
      <w:r w:rsidRPr="00152E7E">
        <w:rPr>
          <w:rFonts w:asciiTheme="majorBidi" w:hAnsiTheme="majorBidi"/>
          <w:b/>
          <w:bCs/>
          <w:i/>
          <w:iCs/>
          <w:sz w:val="22"/>
          <w:szCs w:val="22"/>
        </w:rPr>
        <w:t>Tcf21</w:t>
      </w:r>
      <w:r w:rsidRPr="00152E7E">
        <w:rPr>
          <w:rFonts w:asciiTheme="majorBidi" w:hAnsiTheme="majorBidi"/>
          <w:b/>
          <w:bCs/>
          <w:sz w:val="22"/>
          <w:szCs w:val="22"/>
        </w:rPr>
        <w:t xml:space="preserve">-cKO </w:t>
      </w:r>
      <w:r w:rsidRPr="00152E7E">
        <w:rPr>
          <w:rFonts w:ascii="Times New Roman" w:hAnsi="Times New Roman" w:cs="Times New Roman"/>
          <w:b/>
          <w:bCs/>
          <w:sz w:val="22"/>
          <w:szCs w:val="22"/>
        </w:rPr>
        <w:t>kidneys</w:t>
      </w:r>
      <w:r w:rsidRPr="00152E7E">
        <w:rPr>
          <w:rFonts w:asciiTheme="majorBidi" w:hAnsiTheme="majorBidi"/>
          <w:b/>
          <w:bCs/>
          <w:sz w:val="22"/>
          <w:szCs w:val="22"/>
        </w:rPr>
        <w:t xml:space="preserve">. </w:t>
      </w:r>
      <w:r w:rsidRPr="00152E7E">
        <w:rPr>
          <w:rFonts w:asciiTheme="majorBidi" w:hAnsiTheme="majorBidi"/>
          <w:sz w:val="22"/>
          <w:szCs w:val="22"/>
        </w:rPr>
        <w:t>(a) UMAP visualization of individual cells (</w:t>
      </w:r>
      <w:r w:rsidRPr="00152E7E">
        <w:rPr>
          <w:rFonts w:asciiTheme="majorBidi" w:hAnsiTheme="majorBidi"/>
          <w:i/>
          <w:iCs/>
          <w:sz w:val="22"/>
          <w:szCs w:val="22"/>
        </w:rPr>
        <w:t>n</w:t>
      </w:r>
      <w:r w:rsidRPr="00152E7E">
        <w:rPr>
          <w:rFonts w:asciiTheme="majorBidi" w:hAnsiTheme="majorBidi"/>
          <w:sz w:val="22"/>
          <w:szCs w:val="22"/>
        </w:rPr>
        <w:t xml:space="preserve"> = 23,434) integrated from male and female </w:t>
      </w:r>
      <w:r w:rsidRPr="00152E7E">
        <w:rPr>
          <w:rFonts w:asciiTheme="majorBidi" w:hAnsiTheme="majorBidi"/>
          <w:i/>
          <w:iCs/>
          <w:sz w:val="22"/>
          <w:szCs w:val="22"/>
        </w:rPr>
        <w:t>Tcf21</w:t>
      </w:r>
      <w:r w:rsidRPr="00152E7E">
        <w:rPr>
          <w:rFonts w:asciiTheme="majorBidi" w:hAnsiTheme="majorBidi"/>
          <w:sz w:val="22"/>
          <w:szCs w:val="22"/>
        </w:rPr>
        <w:t>-cKO and control E14.5 kidneys, colored by cell type annotation. (b) Bubble plot illustrating the expression of canonical marker genes across cell types. Dot size represents the percentage of cells expressing each gene, and color intensity reflects the average expression level within each cell type. Marker genes were selected based on known cell type identities at E18.5, a more developmentally advanced stage than E14.5; therefore, some differences in marker gene representation are expected. For example, the Foxd1+ stromal progenitor population, prominent at E14.5, is notably smaller at E18.5, as shown in the plot. (c) Sub-clustering of stromal cells (</w:t>
      </w:r>
      <w:r w:rsidRPr="00152E7E">
        <w:rPr>
          <w:rFonts w:asciiTheme="majorBidi" w:hAnsiTheme="majorBidi"/>
          <w:i/>
          <w:iCs/>
          <w:sz w:val="22"/>
          <w:szCs w:val="22"/>
        </w:rPr>
        <w:t>n</w:t>
      </w:r>
      <w:r w:rsidRPr="00152E7E">
        <w:rPr>
          <w:rFonts w:asciiTheme="majorBidi" w:hAnsiTheme="majorBidi"/>
          <w:sz w:val="22"/>
          <w:szCs w:val="22"/>
        </w:rPr>
        <w:t xml:space="preserve"> = 21,922) identified ten transcriptionally distinct populations. Preliminary cluster identities were assigned by label transfer from the E14.5 stromal </w:t>
      </w:r>
      <w:proofErr w:type="spellStart"/>
      <w:r w:rsidRPr="00152E7E">
        <w:rPr>
          <w:rFonts w:asciiTheme="majorBidi" w:hAnsiTheme="majorBidi"/>
          <w:sz w:val="22"/>
          <w:szCs w:val="22"/>
        </w:rPr>
        <w:t>scRNA</w:t>
      </w:r>
      <w:proofErr w:type="spellEnd"/>
      <w:r w:rsidRPr="00152E7E">
        <w:rPr>
          <w:rFonts w:asciiTheme="majorBidi" w:hAnsiTheme="majorBidi"/>
          <w:sz w:val="22"/>
          <w:szCs w:val="22"/>
        </w:rPr>
        <w:t xml:space="preserve">-seq dataset. These annotations were subsequently refined based on the expression of canonical stromal markers and validated using de novo marker gene expression profiles. (See </w:t>
      </w:r>
      <w:r w:rsidRPr="00152E7E">
        <w:rPr>
          <w:rFonts w:asciiTheme="majorBidi" w:hAnsiTheme="majorBidi"/>
          <w:b/>
          <w:bCs/>
          <w:sz w:val="22"/>
          <w:szCs w:val="22"/>
        </w:rPr>
        <w:t>Suppl Table S</w:t>
      </w:r>
      <w:r>
        <w:rPr>
          <w:rFonts w:asciiTheme="majorBidi" w:hAnsiTheme="majorBidi"/>
          <w:b/>
          <w:bCs/>
          <w:sz w:val="22"/>
          <w:szCs w:val="22"/>
        </w:rPr>
        <w:t>5</w:t>
      </w:r>
      <w:r w:rsidRPr="00152E7E">
        <w:rPr>
          <w:rFonts w:asciiTheme="majorBidi" w:hAnsiTheme="majorBidi"/>
          <w:sz w:val="22"/>
          <w:szCs w:val="22"/>
        </w:rPr>
        <w:t>.) (d) Heatmap showing the relative expression of the top five marker genes for each cluster across individual cells. (e) Final cluster identities representing integrated cell type annotation.</w:t>
      </w:r>
      <w:r w:rsidRPr="00152E7E">
        <w:rPr>
          <w:rFonts w:asciiTheme="majorBidi" w:hAnsiTheme="majorBidi"/>
          <w:b/>
          <w:bCs/>
          <w:sz w:val="22"/>
          <w:szCs w:val="22"/>
        </w:rPr>
        <w:t xml:space="preserve"> </w:t>
      </w:r>
    </w:p>
    <w:p w14:paraId="62E0A11F" w14:textId="77777777" w:rsidR="0059360E" w:rsidRDefault="0059360E" w:rsidP="0059360E">
      <w:pPr>
        <w:spacing w:line="480" w:lineRule="auto"/>
        <w:jc w:val="both"/>
        <w:rPr>
          <w:rFonts w:asciiTheme="majorBidi" w:hAnsiTheme="majorBidi"/>
          <w:b/>
          <w:bCs/>
          <w:sz w:val="22"/>
          <w:szCs w:val="22"/>
        </w:rPr>
      </w:pPr>
    </w:p>
    <w:p w14:paraId="5E920F0E" w14:textId="77777777" w:rsidR="0059360E" w:rsidRPr="00980CFA" w:rsidRDefault="0059360E" w:rsidP="0059360E">
      <w:pPr>
        <w:spacing w:line="480" w:lineRule="auto"/>
        <w:jc w:val="both"/>
        <w:rPr>
          <w:rFonts w:asciiTheme="majorBidi" w:hAnsiTheme="majorBidi"/>
          <w:b/>
          <w:bCs/>
          <w:color w:val="000000" w:themeColor="text1"/>
          <w:sz w:val="22"/>
          <w:szCs w:val="22"/>
        </w:rPr>
      </w:pPr>
      <w:r>
        <w:rPr>
          <w:rFonts w:ascii="Times New Roman" w:hAnsi="Times New Roman" w:cs="Times New Roman"/>
          <w:b/>
          <w:bCs/>
          <w:color w:val="000000" w:themeColor="text1"/>
          <w:sz w:val="22"/>
          <w:szCs w:val="22"/>
        </w:rPr>
        <w:t>Supplementary</w:t>
      </w:r>
      <w:r w:rsidRPr="00980CFA">
        <w:rPr>
          <w:rFonts w:ascii="Times New Roman" w:hAnsi="Times New Roman" w:cs="Times New Roman"/>
          <w:b/>
          <w:bCs/>
          <w:color w:val="000000" w:themeColor="text1"/>
          <w:sz w:val="22"/>
          <w:szCs w:val="22"/>
        </w:rPr>
        <w:t xml:space="preserve"> Figure S9: Lineage annotation of single-cell ATAC-seq analysis at E14.5.</w:t>
      </w:r>
      <w:r w:rsidRPr="00980CFA">
        <w:rPr>
          <w:rFonts w:ascii="Times New Roman" w:hAnsi="Times New Roman" w:cs="Times New Roman"/>
          <w:color w:val="000000" w:themeColor="text1"/>
          <w:sz w:val="22"/>
          <w:szCs w:val="22"/>
        </w:rPr>
        <w:t xml:space="preserve"> (a)</w:t>
      </w:r>
      <w:r w:rsidRPr="00980CFA">
        <w:rPr>
          <w:rFonts w:ascii="Times New Roman" w:hAnsi="Times New Roman" w:cs="Times New Roman"/>
          <w:b/>
          <w:bCs/>
          <w:color w:val="000000" w:themeColor="text1"/>
          <w:sz w:val="22"/>
          <w:szCs w:val="22"/>
        </w:rPr>
        <w:t xml:space="preserve"> </w:t>
      </w:r>
      <w:r w:rsidRPr="00980CFA">
        <w:rPr>
          <w:rFonts w:ascii="Times New Roman" w:hAnsi="Times New Roman" w:cs="Times New Roman"/>
          <w:color w:val="000000" w:themeColor="text1"/>
          <w:sz w:val="22"/>
          <w:szCs w:val="22"/>
        </w:rPr>
        <w:t>UMAP visualization of individual cells (</w:t>
      </w:r>
      <w:r w:rsidRPr="00980CFA">
        <w:rPr>
          <w:rFonts w:ascii="Times New Roman" w:hAnsi="Times New Roman" w:cs="Times New Roman"/>
          <w:i/>
          <w:iCs/>
          <w:color w:val="000000" w:themeColor="text1"/>
          <w:sz w:val="22"/>
          <w:szCs w:val="22"/>
        </w:rPr>
        <w:t xml:space="preserve">n = </w:t>
      </w:r>
      <w:r w:rsidRPr="00980CFA">
        <w:rPr>
          <w:rFonts w:ascii="Times New Roman" w:hAnsi="Times New Roman" w:cs="Times New Roman"/>
          <w:color w:val="000000" w:themeColor="text1"/>
          <w:sz w:val="22"/>
          <w:szCs w:val="22"/>
        </w:rPr>
        <w:t xml:space="preserve">5,135 male) from </w:t>
      </w:r>
      <w:r w:rsidRPr="00980CFA">
        <w:rPr>
          <w:rFonts w:ascii="Times New Roman" w:hAnsi="Times New Roman" w:cs="Times New Roman"/>
          <w:i/>
          <w:iCs/>
          <w:color w:val="000000" w:themeColor="text1"/>
          <w:sz w:val="22"/>
          <w:szCs w:val="22"/>
        </w:rPr>
        <w:t>Tcf21</w:t>
      </w:r>
      <w:r w:rsidRPr="00980CFA">
        <w:rPr>
          <w:rFonts w:ascii="Times New Roman" w:hAnsi="Times New Roman" w:cs="Times New Roman"/>
          <w:color w:val="000000" w:themeColor="text1"/>
          <w:sz w:val="22"/>
          <w:szCs w:val="22"/>
        </w:rPr>
        <w:t xml:space="preserve">-cKO and control kidneys, colored by cell type annotation. (b) Bubble plot illustrating </w:t>
      </w:r>
      <w:r w:rsidRPr="00980CFA">
        <w:rPr>
          <w:rFonts w:asciiTheme="majorBidi" w:hAnsiTheme="majorBidi"/>
          <w:color w:val="000000" w:themeColor="text1"/>
          <w:sz w:val="22"/>
          <w:szCs w:val="22"/>
        </w:rPr>
        <w:t xml:space="preserve">the relative expression of canonical genes </w:t>
      </w:r>
      <w:r w:rsidRPr="00980CFA">
        <w:rPr>
          <w:rFonts w:ascii="Times New Roman" w:eastAsia="Times New Roman" w:hAnsi="Times New Roman" w:cs="Times New Roman"/>
          <w:color w:val="000000" w:themeColor="text1"/>
          <w:sz w:val="22"/>
          <w:szCs w:val="22"/>
          <w:lang w:bidi="he-IL"/>
        </w:rPr>
        <w:t>based on estimated gene activity</w:t>
      </w:r>
      <w:r w:rsidRPr="00980CFA">
        <w:rPr>
          <w:rFonts w:asciiTheme="majorBidi" w:hAnsiTheme="majorBidi"/>
          <w:color w:val="000000" w:themeColor="text1"/>
          <w:sz w:val="22"/>
          <w:szCs w:val="22"/>
        </w:rPr>
        <w:t>.</w:t>
      </w:r>
    </w:p>
    <w:p w14:paraId="2AF66B30" w14:textId="23D09E6D" w:rsidR="007B5E19" w:rsidRPr="0059360E" w:rsidRDefault="007B5E19" w:rsidP="0059360E"/>
    <w:sectPr w:rsidR="007B5E19" w:rsidRPr="0059360E" w:rsidSect="007B5E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Kidney Intl&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zswfr252tp0pevt565dzzqf9xz0refadts&quot;&gt;GFiner Exported Citations_042825&lt;record-ids&gt;&lt;item&gt;23&lt;/item&gt;&lt;item&gt;33&lt;/item&gt;&lt;item&gt;34&lt;/item&gt;&lt;item&gt;36&lt;/item&gt;&lt;item&gt;37&lt;/item&gt;&lt;item&gt;44&lt;/item&gt;&lt;item&gt;82&lt;/item&gt;&lt;item&gt;85&lt;/item&gt;&lt;item&gt;86&lt;/item&gt;&lt;item&gt;87&lt;/item&gt;&lt;item&gt;88&lt;/item&gt;&lt;item&gt;89&lt;/item&gt;&lt;item&gt;90&lt;/item&gt;&lt;/record-ids&gt;&lt;/item&gt;&lt;/Libraries&gt;"/>
  </w:docVars>
  <w:rsids>
    <w:rsidRoot w:val="007B5E19"/>
    <w:rsid w:val="000101AC"/>
    <w:rsid w:val="00030952"/>
    <w:rsid w:val="00031F24"/>
    <w:rsid w:val="00035326"/>
    <w:rsid w:val="0004336D"/>
    <w:rsid w:val="00073FB3"/>
    <w:rsid w:val="000749D7"/>
    <w:rsid w:val="000827FD"/>
    <w:rsid w:val="00083E0F"/>
    <w:rsid w:val="000B1697"/>
    <w:rsid w:val="000B3BF8"/>
    <w:rsid w:val="000C03E1"/>
    <w:rsid w:val="000C06D6"/>
    <w:rsid w:val="000D1BD6"/>
    <w:rsid w:val="000D71D4"/>
    <w:rsid w:val="000D73D6"/>
    <w:rsid w:val="000E5B87"/>
    <w:rsid w:val="000F0072"/>
    <w:rsid w:val="000F59A3"/>
    <w:rsid w:val="000F6A8E"/>
    <w:rsid w:val="001015DB"/>
    <w:rsid w:val="00112BAA"/>
    <w:rsid w:val="00114927"/>
    <w:rsid w:val="0012247C"/>
    <w:rsid w:val="001415BE"/>
    <w:rsid w:val="001552BD"/>
    <w:rsid w:val="00163F71"/>
    <w:rsid w:val="00165AA8"/>
    <w:rsid w:val="001702B0"/>
    <w:rsid w:val="0017312E"/>
    <w:rsid w:val="00174FD2"/>
    <w:rsid w:val="00183BEF"/>
    <w:rsid w:val="001A0372"/>
    <w:rsid w:val="001A6C89"/>
    <w:rsid w:val="001C2E78"/>
    <w:rsid w:val="001C3A26"/>
    <w:rsid w:val="001C6AA9"/>
    <w:rsid w:val="001D699F"/>
    <w:rsid w:val="001D6CBE"/>
    <w:rsid w:val="001F0D20"/>
    <w:rsid w:val="001F22C9"/>
    <w:rsid w:val="001F54CE"/>
    <w:rsid w:val="00210611"/>
    <w:rsid w:val="0021075A"/>
    <w:rsid w:val="002130A1"/>
    <w:rsid w:val="00220A70"/>
    <w:rsid w:val="00225FBC"/>
    <w:rsid w:val="0022647D"/>
    <w:rsid w:val="00237645"/>
    <w:rsid w:val="00237A46"/>
    <w:rsid w:val="002656DF"/>
    <w:rsid w:val="00266E29"/>
    <w:rsid w:val="00270B23"/>
    <w:rsid w:val="0027216C"/>
    <w:rsid w:val="002765B4"/>
    <w:rsid w:val="00291C0D"/>
    <w:rsid w:val="002B188D"/>
    <w:rsid w:val="002B28C1"/>
    <w:rsid w:val="002B5A6F"/>
    <w:rsid w:val="002C1171"/>
    <w:rsid w:val="002C7107"/>
    <w:rsid w:val="002D2CA2"/>
    <w:rsid w:val="002E4972"/>
    <w:rsid w:val="002F1542"/>
    <w:rsid w:val="0030496E"/>
    <w:rsid w:val="00305402"/>
    <w:rsid w:val="003059A1"/>
    <w:rsid w:val="003071A7"/>
    <w:rsid w:val="00310A2C"/>
    <w:rsid w:val="00312D2D"/>
    <w:rsid w:val="00315615"/>
    <w:rsid w:val="00317E69"/>
    <w:rsid w:val="003270D1"/>
    <w:rsid w:val="0033354E"/>
    <w:rsid w:val="003426AC"/>
    <w:rsid w:val="0034367A"/>
    <w:rsid w:val="00357E07"/>
    <w:rsid w:val="0036412A"/>
    <w:rsid w:val="00380A3D"/>
    <w:rsid w:val="00381C0F"/>
    <w:rsid w:val="00384EA3"/>
    <w:rsid w:val="00394446"/>
    <w:rsid w:val="003A2E50"/>
    <w:rsid w:val="003B19EE"/>
    <w:rsid w:val="003B3DE6"/>
    <w:rsid w:val="003C0783"/>
    <w:rsid w:val="003C07A1"/>
    <w:rsid w:val="003C1B9B"/>
    <w:rsid w:val="003C7736"/>
    <w:rsid w:val="003D6A54"/>
    <w:rsid w:val="003E46A7"/>
    <w:rsid w:val="003F0D74"/>
    <w:rsid w:val="004008DB"/>
    <w:rsid w:val="0040120E"/>
    <w:rsid w:val="00403986"/>
    <w:rsid w:val="00412592"/>
    <w:rsid w:val="0042250B"/>
    <w:rsid w:val="004236F3"/>
    <w:rsid w:val="004277E1"/>
    <w:rsid w:val="004279EA"/>
    <w:rsid w:val="00432DBC"/>
    <w:rsid w:val="00455A71"/>
    <w:rsid w:val="00461866"/>
    <w:rsid w:val="00464AD7"/>
    <w:rsid w:val="004845F7"/>
    <w:rsid w:val="00490829"/>
    <w:rsid w:val="004918D3"/>
    <w:rsid w:val="00491F81"/>
    <w:rsid w:val="004941BF"/>
    <w:rsid w:val="00495A27"/>
    <w:rsid w:val="00495E1D"/>
    <w:rsid w:val="004974D3"/>
    <w:rsid w:val="004A2F2D"/>
    <w:rsid w:val="004A3124"/>
    <w:rsid w:val="004A3473"/>
    <w:rsid w:val="004A75F8"/>
    <w:rsid w:val="004B4438"/>
    <w:rsid w:val="004D09F3"/>
    <w:rsid w:val="004D1244"/>
    <w:rsid w:val="004D2A48"/>
    <w:rsid w:val="004E0C44"/>
    <w:rsid w:val="004E2CD7"/>
    <w:rsid w:val="004E3406"/>
    <w:rsid w:val="005005F0"/>
    <w:rsid w:val="00500D7B"/>
    <w:rsid w:val="00503BB2"/>
    <w:rsid w:val="005236AC"/>
    <w:rsid w:val="00531267"/>
    <w:rsid w:val="00533585"/>
    <w:rsid w:val="005374E8"/>
    <w:rsid w:val="005405AD"/>
    <w:rsid w:val="00545765"/>
    <w:rsid w:val="0055422F"/>
    <w:rsid w:val="005551F0"/>
    <w:rsid w:val="00560271"/>
    <w:rsid w:val="005632DF"/>
    <w:rsid w:val="0058218F"/>
    <w:rsid w:val="0059360E"/>
    <w:rsid w:val="00593BDC"/>
    <w:rsid w:val="00595424"/>
    <w:rsid w:val="005965EF"/>
    <w:rsid w:val="005A1F60"/>
    <w:rsid w:val="005A3152"/>
    <w:rsid w:val="005A5F94"/>
    <w:rsid w:val="005D09F9"/>
    <w:rsid w:val="005D6036"/>
    <w:rsid w:val="005F3EA9"/>
    <w:rsid w:val="005F5DD6"/>
    <w:rsid w:val="0060005C"/>
    <w:rsid w:val="00612422"/>
    <w:rsid w:val="00621502"/>
    <w:rsid w:val="006275FC"/>
    <w:rsid w:val="00627792"/>
    <w:rsid w:val="00635F8E"/>
    <w:rsid w:val="00645D9F"/>
    <w:rsid w:val="006526CC"/>
    <w:rsid w:val="00654300"/>
    <w:rsid w:val="00660BCD"/>
    <w:rsid w:val="00662D57"/>
    <w:rsid w:val="00670BF7"/>
    <w:rsid w:val="00675E93"/>
    <w:rsid w:val="00680F2F"/>
    <w:rsid w:val="00694A88"/>
    <w:rsid w:val="00696450"/>
    <w:rsid w:val="006A0CDC"/>
    <w:rsid w:val="006A776A"/>
    <w:rsid w:val="006A7CBA"/>
    <w:rsid w:val="006F3231"/>
    <w:rsid w:val="006F3298"/>
    <w:rsid w:val="00700C7A"/>
    <w:rsid w:val="00704C36"/>
    <w:rsid w:val="007147A5"/>
    <w:rsid w:val="00716ACB"/>
    <w:rsid w:val="0073261F"/>
    <w:rsid w:val="00737E4E"/>
    <w:rsid w:val="00742C99"/>
    <w:rsid w:val="00743548"/>
    <w:rsid w:val="00743F3B"/>
    <w:rsid w:val="00745EDD"/>
    <w:rsid w:val="007562FA"/>
    <w:rsid w:val="0078125C"/>
    <w:rsid w:val="00794321"/>
    <w:rsid w:val="007A7AF5"/>
    <w:rsid w:val="007B1073"/>
    <w:rsid w:val="007B17A2"/>
    <w:rsid w:val="007B17EF"/>
    <w:rsid w:val="007B440D"/>
    <w:rsid w:val="007B5E19"/>
    <w:rsid w:val="007C494E"/>
    <w:rsid w:val="007E1497"/>
    <w:rsid w:val="007E5EFD"/>
    <w:rsid w:val="007F0879"/>
    <w:rsid w:val="007F11EB"/>
    <w:rsid w:val="00807E2A"/>
    <w:rsid w:val="00847924"/>
    <w:rsid w:val="008519E7"/>
    <w:rsid w:val="0085219A"/>
    <w:rsid w:val="00852455"/>
    <w:rsid w:val="00853C0D"/>
    <w:rsid w:val="008542C2"/>
    <w:rsid w:val="008673D2"/>
    <w:rsid w:val="00871DF8"/>
    <w:rsid w:val="00873796"/>
    <w:rsid w:val="00874324"/>
    <w:rsid w:val="00877D8E"/>
    <w:rsid w:val="008A19A2"/>
    <w:rsid w:val="008A211C"/>
    <w:rsid w:val="008A5567"/>
    <w:rsid w:val="008A7435"/>
    <w:rsid w:val="008F5F05"/>
    <w:rsid w:val="00902E18"/>
    <w:rsid w:val="00904AD9"/>
    <w:rsid w:val="00906426"/>
    <w:rsid w:val="00906730"/>
    <w:rsid w:val="00910B0E"/>
    <w:rsid w:val="0091286D"/>
    <w:rsid w:val="009159B2"/>
    <w:rsid w:val="009250A6"/>
    <w:rsid w:val="00935567"/>
    <w:rsid w:val="00936F30"/>
    <w:rsid w:val="00943F59"/>
    <w:rsid w:val="00946BA0"/>
    <w:rsid w:val="009511BA"/>
    <w:rsid w:val="00964852"/>
    <w:rsid w:val="009717C8"/>
    <w:rsid w:val="009723A5"/>
    <w:rsid w:val="00976F93"/>
    <w:rsid w:val="00984135"/>
    <w:rsid w:val="00986099"/>
    <w:rsid w:val="009901B5"/>
    <w:rsid w:val="009938FB"/>
    <w:rsid w:val="00996237"/>
    <w:rsid w:val="009A7FCC"/>
    <w:rsid w:val="009C0A19"/>
    <w:rsid w:val="009D04A6"/>
    <w:rsid w:val="009D1468"/>
    <w:rsid w:val="009D4E9F"/>
    <w:rsid w:val="009D522C"/>
    <w:rsid w:val="009E2D82"/>
    <w:rsid w:val="00A12194"/>
    <w:rsid w:val="00A24177"/>
    <w:rsid w:val="00A26A8F"/>
    <w:rsid w:val="00A310C1"/>
    <w:rsid w:val="00A31E50"/>
    <w:rsid w:val="00A32C92"/>
    <w:rsid w:val="00A4100C"/>
    <w:rsid w:val="00A5717E"/>
    <w:rsid w:val="00A70BD2"/>
    <w:rsid w:val="00A70D86"/>
    <w:rsid w:val="00A77B79"/>
    <w:rsid w:val="00A81349"/>
    <w:rsid w:val="00A92DF2"/>
    <w:rsid w:val="00A946D0"/>
    <w:rsid w:val="00A96544"/>
    <w:rsid w:val="00A97A7E"/>
    <w:rsid w:val="00AA2B8D"/>
    <w:rsid w:val="00AA4B1C"/>
    <w:rsid w:val="00AB3470"/>
    <w:rsid w:val="00AC187A"/>
    <w:rsid w:val="00AC3D5C"/>
    <w:rsid w:val="00AC582C"/>
    <w:rsid w:val="00AE5CD1"/>
    <w:rsid w:val="00AF7262"/>
    <w:rsid w:val="00B01C39"/>
    <w:rsid w:val="00B01D83"/>
    <w:rsid w:val="00B02340"/>
    <w:rsid w:val="00B071F1"/>
    <w:rsid w:val="00B128F9"/>
    <w:rsid w:val="00B429C3"/>
    <w:rsid w:val="00B43179"/>
    <w:rsid w:val="00B50D4C"/>
    <w:rsid w:val="00B530B9"/>
    <w:rsid w:val="00B53C0C"/>
    <w:rsid w:val="00B55CF7"/>
    <w:rsid w:val="00B70C6B"/>
    <w:rsid w:val="00B72173"/>
    <w:rsid w:val="00B7618C"/>
    <w:rsid w:val="00B90A03"/>
    <w:rsid w:val="00B96D94"/>
    <w:rsid w:val="00BC1D45"/>
    <w:rsid w:val="00BD2704"/>
    <w:rsid w:val="00BF02A6"/>
    <w:rsid w:val="00BF0DF4"/>
    <w:rsid w:val="00C1243C"/>
    <w:rsid w:val="00C1481C"/>
    <w:rsid w:val="00C44CB8"/>
    <w:rsid w:val="00C5262F"/>
    <w:rsid w:val="00C56336"/>
    <w:rsid w:val="00C67F42"/>
    <w:rsid w:val="00C73D64"/>
    <w:rsid w:val="00C83B34"/>
    <w:rsid w:val="00C842A2"/>
    <w:rsid w:val="00C845F9"/>
    <w:rsid w:val="00CC31E5"/>
    <w:rsid w:val="00CC697C"/>
    <w:rsid w:val="00CD74E2"/>
    <w:rsid w:val="00CD7F59"/>
    <w:rsid w:val="00CE3C38"/>
    <w:rsid w:val="00CF24BC"/>
    <w:rsid w:val="00CF704B"/>
    <w:rsid w:val="00D3782A"/>
    <w:rsid w:val="00D53A2A"/>
    <w:rsid w:val="00D64F6C"/>
    <w:rsid w:val="00D74DEF"/>
    <w:rsid w:val="00D81FDD"/>
    <w:rsid w:val="00D858BD"/>
    <w:rsid w:val="00D94D4A"/>
    <w:rsid w:val="00D953F6"/>
    <w:rsid w:val="00DA30AD"/>
    <w:rsid w:val="00DA7D9A"/>
    <w:rsid w:val="00DC00CA"/>
    <w:rsid w:val="00DC6343"/>
    <w:rsid w:val="00DC68BA"/>
    <w:rsid w:val="00DC6B1E"/>
    <w:rsid w:val="00DD4544"/>
    <w:rsid w:val="00DD6255"/>
    <w:rsid w:val="00DD66C3"/>
    <w:rsid w:val="00DE297A"/>
    <w:rsid w:val="00DE5EF9"/>
    <w:rsid w:val="00DF2CA5"/>
    <w:rsid w:val="00DF54C7"/>
    <w:rsid w:val="00DF5C4E"/>
    <w:rsid w:val="00E01545"/>
    <w:rsid w:val="00E060A7"/>
    <w:rsid w:val="00E0703C"/>
    <w:rsid w:val="00E2012F"/>
    <w:rsid w:val="00E36C49"/>
    <w:rsid w:val="00E50708"/>
    <w:rsid w:val="00E52E72"/>
    <w:rsid w:val="00E56F47"/>
    <w:rsid w:val="00E672E1"/>
    <w:rsid w:val="00E71B29"/>
    <w:rsid w:val="00E82765"/>
    <w:rsid w:val="00E963B6"/>
    <w:rsid w:val="00E96B56"/>
    <w:rsid w:val="00EB7401"/>
    <w:rsid w:val="00EC4840"/>
    <w:rsid w:val="00EC5552"/>
    <w:rsid w:val="00ED71E1"/>
    <w:rsid w:val="00EE2854"/>
    <w:rsid w:val="00F00C98"/>
    <w:rsid w:val="00F142A0"/>
    <w:rsid w:val="00F203F3"/>
    <w:rsid w:val="00F207E3"/>
    <w:rsid w:val="00F20C4A"/>
    <w:rsid w:val="00F219DB"/>
    <w:rsid w:val="00F25D93"/>
    <w:rsid w:val="00F27776"/>
    <w:rsid w:val="00F34B1D"/>
    <w:rsid w:val="00F34D52"/>
    <w:rsid w:val="00F44D3F"/>
    <w:rsid w:val="00F66425"/>
    <w:rsid w:val="00F77409"/>
    <w:rsid w:val="00F81423"/>
    <w:rsid w:val="00F8297B"/>
    <w:rsid w:val="00F866E0"/>
    <w:rsid w:val="00F90FBB"/>
    <w:rsid w:val="00F92563"/>
    <w:rsid w:val="00F92E1D"/>
    <w:rsid w:val="00FC13ED"/>
    <w:rsid w:val="00FC338A"/>
    <w:rsid w:val="00FD1402"/>
    <w:rsid w:val="00FD63F4"/>
    <w:rsid w:val="00FD7E3E"/>
    <w:rsid w:val="00FE6ACA"/>
    <w:rsid w:val="00FF2224"/>
    <w:rsid w:val="00FF7083"/>
    <w:rsid w:val="18B6C339"/>
    <w:rsid w:val="1F1BC6E8"/>
    <w:rsid w:val="1FA4AFFF"/>
    <w:rsid w:val="3793DF95"/>
    <w:rsid w:val="47D0A6D4"/>
    <w:rsid w:val="528E5FAE"/>
    <w:rsid w:val="5778C18F"/>
    <w:rsid w:val="60823653"/>
    <w:rsid w:val="74FF7F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B724"/>
  <w15:chartTrackingRefBased/>
  <w15:docId w15:val="{ED666948-7C16-F843-9475-7BC35F6C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19"/>
    <w:pPr>
      <w:spacing w:after="0" w:line="240" w:lineRule="auto"/>
    </w:pPr>
    <w:rPr>
      <w:kern w:val="0"/>
      <w14:ligatures w14:val="none"/>
    </w:rPr>
  </w:style>
  <w:style w:type="paragraph" w:styleId="Heading1">
    <w:name w:val="heading 1"/>
    <w:basedOn w:val="Normal"/>
    <w:next w:val="Normal"/>
    <w:link w:val="Heading1Char"/>
    <w:uiPriority w:val="9"/>
    <w:qFormat/>
    <w:rsid w:val="007B5E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B5E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5E1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5E1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5E1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5E19"/>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5E19"/>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5E19"/>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5E19"/>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5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E19"/>
    <w:rPr>
      <w:rFonts w:eastAsiaTheme="majorEastAsia" w:cstheme="majorBidi"/>
      <w:color w:val="272727" w:themeColor="text1" w:themeTint="D8"/>
    </w:rPr>
  </w:style>
  <w:style w:type="paragraph" w:styleId="Title">
    <w:name w:val="Title"/>
    <w:basedOn w:val="Normal"/>
    <w:next w:val="Normal"/>
    <w:link w:val="TitleChar"/>
    <w:uiPriority w:val="10"/>
    <w:qFormat/>
    <w:rsid w:val="007B5E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5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E1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5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E19"/>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B5E19"/>
    <w:rPr>
      <w:i/>
      <w:iCs/>
      <w:color w:val="404040" w:themeColor="text1" w:themeTint="BF"/>
    </w:rPr>
  </w:style>
  <w:style w:type="paragraph" w:styleId="ListParagraph">
    <w:name w:val="List Paragraph"/>
    <w:basedOn w:val="Normal"/>
    <w:uiPriority w:val="34"/>
    <w:qFormat/>
    <w:rsid w:val="007B5E19"/>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7B5E19"/>
    <w:rPr>
      <w:i/>
      <w:iCs/>
      <w:color w:val="0F4761" w:themeColor="accent1" w:themeShade="BF"/>
    </w:rPr>
  </w:style>
  <w:style w:type="paragraph" w:styleId="IntenseQuote">
    <w:name w:val="Intense Quote"/>
    <w:basedOn w:val="Normal"/>
    <w:next w:val="Normal"/>
    <w:link w:val="IntenseQuoteChar"/>
    <w:uiPriority w:val="30"/>
    <w:qFormat/>
    <w:rsid w:val="007B5E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5E19"/>
    <w:rPr>
      <w:i/>
      <w:iCs/>
      <w:color w:val="0F4761" w:themeColor="accent1" w:themeShade="BF"/>
    </w:rPr>
  </w:style>
  <w:style w:type="character" w:styleId="IntenseReference">
    <w:name w:val="Intense Reference"/>
    <w:basedOn w:val="DefaultParagraphFont"/>
    <w:uiPriority w:val="32"/>
    <w:qFormat/>
    <w:rsid w:val="007B5E19"/>
    <w:rPr>
      <w:b/>
      <w:bCs/>
      <w:smallCaps/>
      <w:color w:val="0F4761" w:themeColor="accent1" w:themeShade="BF"/>
      <w:spacing w:val="5"/>
    </w:rPr>
  </w:style>
  <w:style w:type="character" w:customStyle="1" w:styleId="normaltextrun">
    <w:name w:val="normaltextrun"/>
    <w:basedOn w:val="DefaultParagraphFont"/>
    <w:rsid w:val="007B5E19"/>
  </w:style>
  <w:style w:type="character" w:customStyle="1" w:styleId="eop">
    <w:name w:val="eop"/>
    <w:basedOn w:val="DefaultParagraphFont"/>
    <w:rsid w:val="007B5E19"/>
  </w:style>
  <w:style w:type="paragraph" w:customStyle="1" w:styleId="paragraph">
    <w:name w:val="paragraph"/>
    <w:basedOn w:val="Normal"/>
    <w:rsid w:val="007B5E19"/>
    <w:pPr>
      <w:spacing w:before="100" w:beforeAutospacing="1" w:after="100" w:afterAutospacing="1"/>
    </w:pPr>
    <w:rPr>
      <w:rFonts w:ascii="Times New Roman" w:eastAsia="Times New Roman" w:hAnsi="Times New Roman" w:cs="Times New Roman"/>
      <w:lang w:bidi="he-IL"/>
    </w:rPr>
  </w:style>
  <w:style w:type="paragraph" w:styleId="BodyText">
    <w:name w:val="Body Text"/>
    <w:basedOn w:val="Normal"/>
    <w:link w:val="BodyTextChar"/>
    <w:uiPriority w:val="1"/>
    <w:qFormat/>
    <w:rsid w:val="007B5E19"/>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7B5E19"/>
    <w:rPr>
      <w:rFonts w:ascii="Arial" w:eastAsia="Arial" w:hAnsi="Arial" w:cs="Arial"/>
      <w:kern w:val="0"/>
      <w:sz w:val="18"/>
      <w:szCs w:val="18"/>
      <w14:ligatures w14:val="none"/>
    </w:rPr>
  </w:style>
  <w:style w:type="character" w:styleId="Hyperlink">
    <w:name w:val="Hyperlink"/>
    <w:basedOn w:val="DefaultParagraphFont"/>
    <w:uiPriority w:val="99"/>
    <w:unhideWhenUsed/>
    <w:rsid w:val="007B5E19"/>
    <w:rPr>
      <w:color w:val="467886" w:themeColor="hyperlink"/>
      <w:u w:val="single"/>
    </w:rPr>
  </w:style>
  <w:style w:type="paragraph" w:styleId="NormalWeb">
    <w:name w:val="Normal (Web)"/>
    <w:basedOn w:val="Normal"/>
    <w:uiPriority w:val="99"/>
    <w:unhideWhenUsed/>
    <w:rsid w:val="007B5E19"/>
    <w:pPr>
      <w:spacing w:before="100" w:beforeAutospacing="1" w:after="100" w:afterAutospacing="1"/>
    </w:pPr>
    <w:rPr>
      <w:rFonts w:ascii="Times New Roman" w:eastAsia="Times New Roman" w:hAnsi="Times New Roman" w:cs="Times New Roman"/>
      <w:lang w:bidi="he-IL"/>
    </w:rPr>
  </w:style>
  <w:style w:type="character" w:styleId="CommentReference">
    <w:name w:val="annotation reference"/>
    <w:basedOn w:val="DefaultParagraphFont"/>
    <w:uiPriority w:val="99"/>
    <w:semiHidden/>
    <w:unhideWhenUsed/>
    <w:rsid w:val="007B5E19"/>
    <w:rPr>
      <w:sz w:val="16"/>
      <w:szCs w:val="16"/>
    </w:rPr>
  </w:style>
  <w:style w:type="table" w:styleId="TableGrid">
    <w:name w:val="Table Grid"/>
    <w:basedOn w:val="TableNormal"/>
    <w:uiPriority w:val="39"/>
    <w:rsid w:val="007B5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5E19"/>
    <w:pPr>
      <w:spacing w:after="0" w:line="240" w:lineRule="auto"/>
    </w:pPr>
    <w:rPr>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5552"/>
    <w:rPr>
      <w:b/>
      <w:bCs/>
    </w:rPr>
  </w:style>
  <w:style w:type="character" w:customStyle="1" w:styleId="CommentSubjectChar">
    <w:name w:val="Comment Subject Char"/>
    <w:basedOn w:val="CommentTextChar"/>
    <w:link w:val="CommentSubject"/>
    <w:uiPriority w:val="99"/>
    <w:semiHidden/>
    <w:rsid w:val="00EC5552"/>
    <w:rPr>
      <w:b/>
      <w:bCs/>
      <w:kern w:val="0"/>
      <w:sz w:val="20"/>
      <w:szCs w:val="20"/>
      <w14:ligatures w14:val="none"/>
    </w:rPr>
  </w:style>
  <w:style w:type="paragraph" w:customStyle="1" w:styleId="EndNoteBibliographyTitle">
    <w:name w:val="EndNote Bibliography Title"/>
    <w:basedOn w:val="Normal"/>
    <w:link w:val="EndNoteBibliographyTitleChar"/>
    <w:rsid w:val="00D81FDD"/>
    <w:pPr>
      <w:jc w:val="center"/>
    </w:pPr>
    <w:rPr>
      <w:rFonts w:ascii="Aptos" w:hAnsi="Aptos"/>
    </w:rPr>
  </w:style>
  <w:style w:type="character" w:customStyle="1" w:styleId="EndNoteBibliographyTitleChar">
    <w:name w:val="EndNote Bibliography Title Char"/>
    <w:basedOn w:val="DefaultParagraphFont"/>
    <w:link w:val="EndNoteBibliographyTitle"/>
    <w:rsid w:val="00D81FDD"/>
    <w:rPr>
      <w:rFonts w:ascii="Aptos" w:hAnsi="Aptos"/>
      <w:kern w:val="0"/>
      <w14:ligatures w14:val="none"/>
    </w:rPr>
  </w:style>
  <w:style w:type="paragraph" w:customStyle="1" w:styleId="EndNoteBibliography">
    <w:name w:val="EndNote Bibliography"/>
    <w:basedOn w:val="Normal"/>
    <w:link w:val="EndNoteBibliographyChar"/>
    <w:rsid w:val="00D81FDD"/>
    <w:pPr>
      <w:jc w:val="both"/>
    </w:pPr>
    <w:rPr>
      <w:rFonts w:ascii="Aptos" w:hAnsi="Aptos"/>
    </w:rPr>
  </w:style>
  <w:style w:type="character" w:customStyle="1" w:styleId="EndNoteBibliographyChar">
    <w:name w:val="EndNote Bibliography Char"/>
    <w:basedOn w:val="DefaultParagraphFont"/>
    <w:link w:val="EndNoteBibliography"/>
    <w:rsid w:val="00D81FDD"/>
    <w:rPr>
      <w:rFonts w:ascii="Aptos" w:hAnsi="Aptos"/>
      <w:kern w:val="0"/>
      <w14:ligatures w14:val="none"/>
    </w:rPr>
  </w:style>
  <w:style w:type="character" w:styleId="Emphasis">
    <w:name w:val="Emphasis"/>
    <w:basedOn w:val="DefaultParagraphFont"/>
    <w:uiPriority w:val="20"/>
    <w:qFormat/>
    <w:rsid w:val="005936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064543">
      <w:bodyDiv w:val="1"/>
      <w:marLeft w:val="0"/>
      <w:marRight w:val="0"/>
      <w:marTop w:val="0"/>
      <w:marBottom w:val="0"/>
      <w:divBdr>
        <w:top w:val="none" w:sz="0" w:space="0" w:color="auto"/>
        <w:left w:val="none" w:sz="0" w:space="0" w:color="auto"/>
        <w:bottom w:val="none" w:sz="0" w:space="0" w:color="auto"/>
        <w:right w:val="none" w:sz="0" w:space="0" w:color="auto"/>
      </w:divBdr>
      <w:divsChild>
        <w:div w:id="569929778">
          <w:marLeft w:val="0"/>
          <w:marRight w:val="0"/>
          <w:marTop w:val="0"/>
          <w:marBottom w:val="0"/>
          <w:divBdr>
            <w:top w:val="none" w:sz="0" w:space="0" w:color="auto"/>
            <w:left w:val="none" w:sz="0" w:space="0" w:color="auto"/>
            <w:bottom w:val="none" w:sz="0" w:space="0" w:color="auto"/>
            <w:right w:val="none" w:sz="0" w:space="0" w:color="auto"/>
          </w:divBdr>
        </w:div>
        <w:div w:id="1222448610">
          <w:marLeft w:val="0"/>
          <w:marRight w:val="0"/>
          <w:marTop w:val="0"/>
          <w:marBottom w:val="0"/>
          <w:divBdr>
            <w:top w:val="none" w:sz="0" w:space="0" w:color="auto"/>
            <w:left w:val="none" w:sz="0" w:space="0" w:color="auto"/>
            <w:bottom w:val="none" w:sz="0" w:space="0" w:color="auto"/>
            <w:right w:val="none" w:sz="0" w:space="0" w:color="auto"/>
          </w:divBdr>
        </w:div>
        <w:div w:id="254636911">
          <w:marLeft w:val="0"/>
          <w:marRight w:val="0"/>
          <w:marTop w:val="0"/>
          <w:marBottom w:val="0"/>
          <w:divBdr>
            <w:top w:val="none" w:sz="0" w:space="0" w:color="auto"/>
            <w:left w:val="none" w:sz="0" w:space="0" w:color="auto"/>
            <w:bottom w:val="none" w:sz="0" w:space="0" w:color="auto"/>
            <w:right w:val="none" w:sz="0" w:space="0" w:color="auto"/>
          </w:divBdr>
        </w:div>
        <w:div w:id="413475643">
          <w:marLeft w:val="0"/>
          <w:marRight w:val="0"/>
          <w:marTop w:val="0"/>
          <w:marBottom w:val="0"/>
          <w:divBdr>
            <w:top w:val="none" w:sz="0" w:space="0" w:color="auto"/>
            <w:left w:val="none" w:sz="0" w:space="0" w:color="auto"/>
            <w:bottom w:val="none" w:sz="0" w:space="0" w:color="auto"/>
            <w:right w:val="none" w:sz="0" w:space="0" w:color="auto"/>
          </w:divBdr>
        </w:div>
        <w:div w:id="565796730">
          <w:marLeft w:val="0"/>
          <w:marRight w:val="0"/>
          <w:marTop w:val="0"/>
          <w:marBottom w:val="0"/>
          <w:divBdr>
            <w:top w:val="none" w:sz="0" w:space="0" w:color="auto"/>
            <w:left w:val="none" w:sz="0" w:space="0" w:color="auto"/>
            <w:bottom w:val="none" w:sz="0" w:space="0" w:color="auto"/>
            <w:right w:val="none" w:sz="0" w:space="0" w:color="auto"/>
          </w:divBdr>
        </w:div>
        <w:div w:id="2136286662">
          <w:marLeft w:val="0"/>
          <w:marRight w:val="0"/>
          <w:marTop w:val="0"/>
          <w:marBottom w:val="0"/>
          <w:divBdr>
            <w:top w:val="none" w:sz="0" w:space="0" w:color="auto"/>
            <w:left w:val="none" w:sz="0" w:space="0" w:color="auto"/>
            <w:bottom w:val="none" w:sz="0" w:space="0" w:color="auto"/>
            <w:right w:val="none" w:sz="0" w:space="0" w:color="auto"/>
          </w:divBdr>
        </w:div>
        <w:div w:id="585384014">
          <w:marLeft w:val="0"/>
          <w:marRight w:val="0"/>
          <w:marTop w:val="0"/>
          <w:marBottom w:val="0"/>
          <w:divBdr>
            <w:top w:val="none" w:sz="0" w:space="0" w:color="auto"/>
            <w:left w:val="none" w:sz="0" w:space="0" w:color="auto"/>
            <w:bottom w:val="none" w:sz="0" w:space="0" w:color="auto"/>
            <w:right w:val="none" w:sz="0" w:space="0" w:color="auto"/>
          </w:divBdr>
        </w:div>
        <w:div w:id="385837985">
          <w:marLeft w:val="0"/>
          <w:marRight w:val="0"/>
          <w:marTop w:val="0"/>
          <w:marBottom w:val="0"/>
          <w:divBdr>
            <w:top w:val="none" w:sz="0" w:space="0" w:color="auto"/>
            <w:left w:val="none" w:sz="0" w:space="0" w:color="auto"/>
            <w:bottom w:val="none" w:sz="0" w:space="0" w:color="auto"/>
            <w:right w:val="none" w:sz="0" w:space="0" w:color="auto"/>
          </w:divBdr>
        </w:div>
        <w:div w:id="411584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C181-A942-6F4C-97DF-E6218E78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Shawket Yacu</dc:creator>
  <cp:keywords/>
  <dc:description/>
  <cp:lastModifiedBy>Finer, Gal</cp:lastModifiedBy>
  <cp:revision>2</cp:revision>
  <dcterms:created xsi:type="dcterms:W3CDTF">2025-12-07T20:59:00Z</dcterms:created>
  <dcterms:modified xsi:type="dcterms:W3CDTF">2025-12-07T20:59:00Z</dcterms:modified>
</cp:coreProperties>
</file>