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B07E" w14:textId="2E46314F" w:rsidR="00C13566" w:rsidRPr="00A6007F" w:rsidRDefault="004510E7">
      <w:pPr>
        <w:rPr>
          <w:rFonts w:cstheme="minorHAnsi"/>
          <w:b/>
          <w:u w:val="single"/>
        </w:rPr>
      </w:pPr>
      <w:r w:rsidRPr="00A6007F">
        <w:rPr>
          <w:rFonts w:cstheme="minorHAnsi"/>
          <w:b/>
          <w:u w:val="single"/>
        </w:rPr>
        <w:t>Administrative Information</w:t>
      </w:r>
    </w:p>
    <w:p w14:paraId="0F675D8C" w14:textId="0B7C814E" w:rsidR="004510E7" w:rsidRPr="00A6007F" w:rsidRDefault="004510E7">
      <w:pPr>
        <w:rPr>
          <w:rFonts w:cstheme="minorHAnsi"/>
          <w:b/>
          <w:u w:val="single"/>
        </w:rPr>
      </w:pPr>
    </w:p>
    <w:p w14:paraId="4DC6580F" w14:textId="77777777" w:rsidR="008A107B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Title:</w:t>
      </w:r>
      <w:r w:rsidR="008A107B" w:rsidRPr="00A6007F">
        <w:rPr>
          <w:rFonts w:cstheme="minorHAnsi"/>
          <w:b/>
        </w:rPr>
        <w:t xml:space="preserve"> </w:t>
      </w:r>
    </w:p>
    <w:p w14:paraId="6464968E" w14:textId="1D914F17" w:rsidR="008A107B" w:rsidRPr="00A6007F" w:rsidRDefault="00D3670A">
      <w:pPr>
        <w:rPr>
          <w:rFonts w:cstheme="minorHAnsi"/>
        </w:rPr>
      </w:pPr>
      <w:r w:rsidRPr="00A6007F">
        <w:rPr>
          <w:rFonts w:cstheme="minorHAnsi"/>
        </w:rPr>
        <w:t xml:space="preserve">Medical </w:t>
      </w:r>
      <w:r w:rsidR="008A107B" w:rsidRPr="00A6007F">
        <w:rPr>
          <w:rFonts w:cstheme="minorHAnsi"/>
        </w:rPr>
        <w:t>Oncology</w:t>
      </w:r>
      <w:r w:rsidRPr="00A6007F">
        <w:rPr>
          <w:rFonts w:cstheme="minorHAnsi"/>
        </w:rPr>
        <w:t xml:space="preserve"> Education</w:t>
      </w:r>
      <w:r w:rsidR="008A107B" w:rsidRPr="00A6007F">
        <w:rPr>
          <w:rFonts w:cstheme="minorHAnsi"/>
        </w:rPr>
        <w:t xml:space="preserve"> for Medical Students – Where do we stand? A scoping review protocol for updating a literature review</w:t>
      </w:r>
    </w:p>
    <w:p w14:paraId="1989ABFB" w14:textId="51978A55" w:rsidR="004510E7" w:rsidRPr="00A6007F" w:rsidRDefault="004510E7">
      <w:pPr>
        <w:rPr>
          <w:rFonts w:cstheme="minorHAnsi"/>
          <w:b/>
        </w:rPr>
      </w:pPr>
    </w:p>
    <w:p w14:paraId="3DA2CA07" w14:textId="002F3C5E" w:rsidR="004510E7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Registration:</w:t>
      </w:r>
    </w:p>
    <w:p w14:paraId="212FC5FA" w14:textId="631E0A1A" w:rsidR="00B412B8" w:rsidRPr="00A6007F" w:rsidRDefault="00B412B8" w:rsidP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Our protocol was drafted using the Preferred Reporting Items or Systematic Reviews and Meta-analyses Protocol (PRISMA-P).</w:t>
      </w:r>
      <w:r w:rsidRPr="00A6007F">
        <w:rPr>
          <w:rFonts w:cstheme="minorHAnsi"/>
          <w:bCs/>
        </w:rPr>
        <w:fldChar w:fldCharType="begin">
          <w:fldData xml:space="preserve">PEVuZE5vdGU+PENpdGU+PEF1dGhvcj5TaGFtc2VlcjwvQXV0aG9yPjxZZWFyPjIwMTU8L1llYXI+
PElEVGV4dD5QcmVmZXJyZWQgcmVwb3J0aW5nIGl0ZW1zIGZvciBzeXN0ZW1hdGljIHJldmlldyBh
bmQgbWV0YS1hbmFseXNpcyBwcm90b2NvbHMgKFBSSVNNQS1QKSAyMDE1OiBlbGFib3JhdGlvbiBh
bmQgZXhwbGFuYXRpb248L0lEVGV4dD48RGlzcGxheVRleHQ+PHN0eWxlIGZhY2U9InN1cGVyc2Ny
aXB0Ij4xPC9zdHlsZT48L0Rpc3BsYXlUZXh0PjxyZWNvcmQ+PGRhdGVzPjxwdWItZGF0ZXM+PGRh
dGU+SmFuIDI8L2RhdGU+PC9wdWItZGF0ZXM+PHllYXI+MjAxNTwveWVhcj48L2RhdGVzPjxrZXl3
b3Jkcz48a2V5d29yZD5BY2Nlc3MgdG8gSW5mb3JtYXRpb248L2tleXdvcmQ+PGtleXdvcmQ+R3Vp
ZGVsaW5lIEFkaGVyZW5jZTwva2V5d29yZD48a2V5d29yZD4qTWV0YS1BbmFseXNpcyBhcyBUb3Bp
Yzwva2V5d29yZD48a2V5d29yZD5QdWJsaXNoaW5nL29yZ2FuaXphdGlvbiAmYW1wOyBhZG1pbmlz
dHJhdGlvbi9zdGFuZGFyZHM8L2tleXdvcmQ+PGtleXdvcmQ+UXVhbGl0eSBDb250cm9sPC9rZXl3
b3JkPjxrZXl3b3JkPlJlc2VhcmNoIERlc2lnbi8qc3RhbmRhcmRzPC9rZXl3b3JkPjxrZXl3b3Jk
PlJlc2VhcmNoIFJlcG9ydC8qc3RhbmRhcmRzPC9rZXl3b3JkPjxrZXl3b3JkPipTeXN0ZW1hdGlj
IFJldmlld3MgYXMgVG9waWM8L2tleXdvcmQ+PC9rZXl3b3Jkcz48aXNibj4wOTU5LTgxMzg8L2lz
Ym4+PHRpdGxlcz48dGl0bGU+UHJlZmVycmVkIHJlcG9ydGluZyBpdGVtcyBmb3Igc3lzdGVtYXRp
YyByZXZpZXcgYW5kIG1ldGEtYW5hbHlzaXMgcHJvdG9jb2xzIChQUklTTUEtUCkgMjAxNTogZWxh
Ym9yYXRpb24gYW5kIGV4cGxhbmF0aW9uPC90aXRsZT48c2Vjb25kYXJ5LXRpdGxlPkJtajwvc2Vj
b25kYXJ5LXRpdGxlPjwvdGl0bGVzPjxwYWdlcz5nNzY0NzwvcGFnZXM+PGNvbnRyaWJ1dG9ycz48
YXV0aG9ycz48YXV0aG9yPlNoYW1zZWVyLCBMLjwvYXV0aG9yPjxhdXRob3I+TW9oZXIsIEQuPC9h
dXRob3I+PGF1dGhvcj5DbGFya2UsIE0uPC9hdXRob3I+PGF1dGhvcj5HaGVyc2ksIEQuPC9hdXRo
b3I+PGF1dGhvcj5MaWJlcmF0aSwgQS48L2F1dGhvcj48YXV0aG9yPlBldHRpY3JldywgTS48L2F1
dGhvcj48YXV0aG9yPlNoZWtlbGxlLCBQLjwvYXV0aG9yPjxhdXRob3I+U3Rld2FydCwgTC4gQS48
L2F1dGhvcj48L2F1dGhvcnM+PC9jb250cmlidXRvcnM+PGVkaXRpb24+MjAxNTAxMDI8L2VkaXRp
b24+PGxhbmd1YWdlPmVuZzwvbGFuZ3VhZ2U+PGFkZGVkLWRhdGUgZm9ybWF0PSJ1dGMiPjE2NjI1
NzM5ODY8L2FkZGVkLWRhdGU+PHJlZi10eXBlIG5hbWU9IkpvdXJuYWwgQXJ0aWNsZSI+MTc8L3Jl
Zi10eXBlPjxhdXRoLWFkZHJlc3M+T3R0YXdhIEhvc3BpdGFsIFJlc2VhcmNoIEluc3RpdHV0ZSBh
bmQgVW5pdmVyc2l0eSBvZiBPdHRhd2EsIENhbmFkYSBsc2hhbXNlZXJAb2hyaS5jYS4mI3hEO090
dGF3YSBIb3NwaXRhbCBSZXNlYXJjaCBJbnN0aXR1dGUgYW5kIFVuaXZlcnNpdHkgb2YgT3R0YXdh
LCBDYW5hZGEuJiN4RDtRdWVlbiZhcG9zO3MgVW5pdmVyc2l0eSBCZWxmYXN0LCBJcmVsYW5kLiYj
eEQ7TmF0aW9uYWwgSGVhbHRoIGFuZCBNZWRpY2FsIFJlc2VhcmNoIENvdW5jaWwsIEF1c3RyYWxp
YS4mI3hEO1VuaXZlcnNpdHkgb2YgTW9kZW5hLCBJdGFseS4mI3hEO0xvbmRvbiBTY2hvb2wgb2Yg
SHlnaWVuZSBhbmQgVHJvcGljYWwgTWVkaWNpbmUsIFVLLiYjeEQ7U291dGhlcm4gQ2FsaWZvcm5p
YSBFdmlkZW5jZS1iYXNlZCBQcmFjdGljZSBDZW50ZXIsIFVTQS4mI3hEO0NlbnRyZSBmb3IgUmV2
aWV3cyBhbmQgRGlzc2VtaW5hdGlvbiwgVW5pdmVyc2l0eSBvZiBZb3JrLCBVSy48L2F1dGgtYWRk
cmVzcz48cmVtb3RlLWRhdGFiYXNlLXByb3ZpZGVyPk5MTTwvcmVtb3RlLWRhdGFiYXNlLXByb3Zp
ZGVyPjxyZWMtbnVtYmVyPjQ3PC9yZWMtbnVtYmVyPjxsYXN0LXVwZGF0ZWQtZGF0ZSBmb3JtYXQ9
InV0YyI+MTY2MjU3Mzk4NjwvbGFzdC11cGRhdGVkLWRhdGU+PGFjY2Vzc2lvbi1udW0+MjU1NTU4
NTU8L2FjY2Vzc2lvbi1udW0+PGVsZWN0cm9uaWMtcmVzb3VyY2UtbnVtPjEwLjExMzYvYm1qLmc3
NjQ3PC9lbGVjdHJvbmljLXJlc291cmNlLW51bT48dm9sdW1lPjM1MDwvdm9sdW1lPjwvcmVjb3Jk
PjwvQ2l0ZT48L0VuZE5vdGU+
</w:fldData>
        </w:fldChar>
      </w:r>
      <w:r w:rsidRPr="00A6007F">
        <w:rPr>
          <w:rFonts w:cstheme="minorHAnsi"/>
          <w:bCs/>
        </w:rPr>
        <w:instrText xml:space="preserve"> ADDIN EN.CITE </w:instrText>
      </w:r>
      <w:r w:rsidRPr="00A6007F">
        <w:rPr>
          <w:rFonts w:cstheme="minorHAnsi"/>
          <w:bCs/>
        </w:rPr>
        <w:fldChar w:fldCharType="begin">
          <w:fldData xml:space="preserve">PEVuZE5vdGU+PENpdGU+PEF1dGhvcj5TaGFtc2VlcjwvQXV0aG9yPjxZZWFyPjIwMTU8L1llYXI+
PElEVGV4dD5QcmVmZXJyZWQgcmVwb3J0aW5nIGl0ZW1zIGZvciBzeXN0ZW1hdGljIHJldmlldyBh
bmQgbWV0YS1hbmFseXNpcyBwcm90b2NvbHMgKFBSSVNNQS1QKSAyMDE1OiBlbGFib3JhdGlvbiBh
bmQgZXhwbGFuYXRpb248L0lEVGV4dD48RGlzcGxheVRleHQ+PHN0eWxlIGZhY2U9InN1cGVyc2Ny
aXB0Ij4xPC9zdHlsZT48L0Rpc3BsYXlUZXh0PjxyZWNvcmQ+PGRhdGVzPjxwdWItZGF0ZXM+PGRh
dGU+SmFuIDI8L2RhdGU+PC9wdWItZGF0ZXM+PHllYXI+MjAxNTwveWVhcj48L2RhdGVzPjxrZXl3
b3Jkcz48a2V5d29yZD5BY2Nlc3MgdG8gSW5mb3JtYXRpb248L2tleXdvcmQ+PGtleXdvcmQ+R3Vp
ZGVsaW5lIEFkaGVyZW5jZTwva2V5d29yZD48a2V5d29yZD4qTWV0YS1BbmFseXNpcyBhcyBUb3Bp
Yzwva2V5d29yZD48a2V5d29yZD5QdWJsaXNoaW5nL29yZ2FuaXphdGlvbiAmYW1wOyBhZG1pbmlz
dHJhdGlvbi9zdGFuZGFyZHM8L2tleXdvcmQ+PGtleXdvcmQ+UXVhbGl0eSBDb250cm9sPC9rZXl3
b3JkPjxrZXl3b3JkPlJlc2VhcmNoIERlc2lnbi8qc3RhbmRhcmRzPC9rZXl3b3JkPjxrZXl3b3Jk
PlJlc2VhcmNoIFJlcG9ydC8qc3RhbmRhcmRzPC9rZXl3b3JkPjxrZXl3b3JkPipTeXN0ZW1hdGlj
IFJldmlld3MgYXMgVG9waWM8L2tleXdvcmQ+PC9rZXl3b3Jkcz48aXNibj4wOTU5LTgxMzg8L2lz
Ym4+PHRpdGxlcz48dGl0bGU+UHJlZmVycmVkIHJlcG9ydGluZyBpdGVtcyBmb3Igc3lzdGVtYXRp
YyByZXZpZXcgYW5kIG1ldGEtYW5hbHlzaXMgcHJvdG9jb2xzIChQUklTTUEtUCkgMjAxNTogZWxh
Ym9yYXRpb24gYW5kIGV4cGxhbmF0aW9uPC90aXRsZT48c2Vjb25kYXJ5LXRpdGxlPkJtajwvc2Vj
b25kYXJ5LXRpdGxlPjwvdGl0bGVzPjxwYWdlcz5nNzY0NzwvcGFnZXM+PGNvbnRyaWJ1dG9ycz48
YXV0aG9ycz48YXV0aG9yPlNoYW1zZWVyLCBMLjwvYXV0aG9yPjxhdXRob3I+TW9oZXIsIEQuPC9h
dXRob3I+PGF1dGhvcj5DbGFya2UsIE0uPC9hdXRob3I+PGF1dGhvcj5HaGVyc2ksIEQuPC9hdXRo
b3I+PGF1dGhvcj5MaWJlcmF0aSwgQS48L2F1dGhvcj48YXV0aG9yPlBldHRpY3JldywgTS48L2F1
dGhvcj48YXV0aG9yPlNoZWtlbGxlLCBQLjwvYXV0aG9yPjxhdXRob3I+U3Rld2FydCwgTC4gQS48
L2F1dGhvcj48L2F1dGhvcnM+PC9jb250cmlidXRvcnM+PGVkaXRpb24+MjAxNTAxMDI8L2VkaXRp
b24+PGxhbmd1YWdlPmVuZzwvbGFuZ3VhZ2U+PGFkZGVkLWRhdGUgZm9ybWF0PSJ1dGMiPjE2NjI1
NzM5ODY8L2FkZGVkLWRhdGU+PHJlZi10eXBlIG5hbWU9IkpvdXJuYWwgQXJ0aWNsZSI+MTc8L3Jl
Zi10eXBlPjxhdXRoLWFkZHJlc3M+T3R0YXdhIEhvc3BpdGFsIFJlc2VhcmNoIEluc3RpdHV0ZSBh
bmQgVW5pdmVyc2l0eSBvZiBPdHRhd2EsIENhbmFkYSBsc2hhbXNlZXJAb2hyaS5jYS4mI3hEO090
dGF3YSBIb3NwaXRhbCBSZXNlYXJjaCBJbnN0aXR1dGUgYW5kIFVuaXZlcnNpdHkgb2YgT3R0YXdh
LCBDYW5hZGEuJiN4RDtRdWVlbiZhcG9zO3MgVW5pdmVyc2l0eSBCZWxmYXN0LCBJcmVsYW5kLiYj
eEQ7TmF0aW9uYWwgSGVhbHRoIGFuZCBNZWRpY2FsIFJlc2VhcmNoIENvdW5jaWwsIEF1c3RyYWxp
YS4mI3hEO1VuaXZlcnNpdHkgb2YgTW9kZW5hLCBJdGFseS4mI3hEO0xvbmRvbiBTY2hvb2wgb2Yg
SHlnaWVuZSBhbmQgVHJvcGljYWwgTWVkaWNpbmUsIFVLLiYjeEQ7U291dGhlcm4gQ2FsaWZvcm5p
YSBFdmlkZW5jZS1iYXNlZCBQcmFjdGljZSBDZW50ZXIsIFVTQS4mI3hEO0NlbnRyZSBmb3IgUmV2
aWV3cyBhbmQgRGlzc2VtaW5hdGlvbiwgVW5pdmVyc2l0eSBvZiBZb3JrLCBVSy48L2F1dGgtYWRk
cmVzcz48cmVtb3RlLWRhdGFiYXNlLXByb3ZpZGVyPk5MTTwvcmVtb3RlLWRhdGFiYXNlLXByb3Zp
ZGVyPjxyZWMtbnVtYmVyPjQ3PC9yZWMtbnVtYmVyPjxsYXN0LXVwZGF0ZWQtZGF0ZSBmb3JtYXQ9
InV0YyI+MTY2MjU3Mzk4NjwvbGFzdC11cGRhdGVkLWRhdGU+PGFjY2Vzc2lvbi1udW0+MjU1NTU4
NTU8L2FjY2Vzc2lvbi1udW0+PGVsZWN0cm9uaWMtcmVzb3VyY2UtbnVtPjEwLjExMzYvYm1qLmc3
NjQ3PC9lbGVjdHJvbmljLXJlc291cmNlLW51bT48dm9sdW1lPjM1MDwvdm9sdW1lPjwvcmVjb3Jk
PjwvQ2l0ZT48L0VuZE5vdGU+
</w:fldData>
        </w:fldChar>
      </w:r>
      <w:r w:rsidRPr="00A6007F">
        <w:rPr>
          <w:rFonts w:cstheme="minorHAnsi"/>
          <w:bCs/>
        </w:rPr>
        <w:instrText xml:space="preserve"> ADDIN EN.CITE.DATA </w:instrText>
      </w:r>
      <w:r w:rsidRPr="00A6007F">
        <w:rPr>
          <w:rFonts w:cstheme="minorHAnsi"/>
          <w:bCs/>
        </w:rPr>
      </w:r>
      <w:r w:rsidRPr="00A6007F">
        <w:rPr>
          <w:rFonts w:cstheme="minorHAnsi"/>
          <w:bCs/>
        </w:rPr>
        <w:fldChar w:fldCharType="end"/>
      </w:r>
      <w:r w:rsidRPr="00A6007F">
        <w:rPr>
          <w:rFonts w:cstheme="minorHAnsi"/>
          <w:bCs/>
        </w:rPr>
      </w:r>
      <w:r w:rsidRPr="00A6007F">
        <w:rPr>
          <w:rFonts w:cstheme="minorHAnsi"/>
          <w:bCs/>
        </w:rPr>
        <w:fldChar w:fldCharType="separate"/>
      </w:r>
      <w:r w:rsidRPr="00A6007F">
        <w:rPr>
          <w:rFonts w:cstheme="minorHAnsi"/>
          <w:bCs/>
          <w:noProof/>
          <w:vertAlign w:val="superscript"/>
        </w:rPr>
        <w:t>1</w:t>
      </w:r>
      <w:r w:rsidRPr="00A6007F">
        <w:rPr>
          <w:rFonts w:cstheme="minorHAnsi"/>
          <w:bCs/>
        </w:rPr>
        <w:fldChar w:fldCharType="end"/>
      </w:r>
      <w:r w:rsidRPr="00A6007F">
        <w:rPr>
          <w:rFonts w:cstheme="minorHAnsi"/>
          <w:bCs/>
        </w:rPr>
        <w:t xml:space="preserve"> All authors reviewed the protocol prior to completion. The protocol will be registered to Northwestern University’s </w:t>
      </w:r>
      <w:proofErr w:type="spellStart"/>
      <w:r w:rsidRPr="00A6007F">
        <w:rPr>
          <w:rFonts w:cstheme="minorHAnsi"/>
          <w:bCs/>
        </w:rPr>
        <w:t>DigitalHub</w:t>
      </w:r>
      <w:proofErr w:type="spellEnd"/>
      <w:r w:rsidRPr="00A6007F">
        <w:rPr>
          <w:rFonts w:cstheme="minorHAnsi"/>
          <w:bCs/>
        </w:rPr>
        <w:t>.</w:t>
      </w:r>
    </w:p>
    <w:p w14:paraId="667A3DF3" w14:textId="7AA7834B" w:rsidR="004510E7" w:rsidRPr="00A6007F" w:rsidRDefault="004510E7">
      <w:pPr>
        <w:rPr>
          <w:rFonts w:cstheme="minorHAnsi"/>
          <w:b/>
        </w:rPr>
      </w:pPr>
    </w:p>
    <w:p w14:paraId="3C335617" w14:textId="0ABB373E" w:rsidR="00B412B8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Authors:</w:t>
      </w:r>
    </w:p>
    <w:p w14:paraId="4B42F5B4" w14:textId="77777777" w:rsidR="008551AF" w:rsidRPr="00A6007F" w:rsidRDefault="008551AF">
      <w:pPr>
        <w:rPr>
          <w:rFonts w:cstheme="minorHAnsi"/>
          <w:b/>
        </w:rPr>
      </w:pPr>
    </w:p>
    <w:p w14:paraId="4681D671" w14:textId="15995185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Jonathan</w:t>
      </w:r>
      <w:r w:rsidR="00772D7E" w:rsidRPr="00A6007F">
        <w:rPr>
          <w:rFonts w:cstheme="minorHAnsi"/>
          <w:bCs/>
        </w:rPr>
        <w:t xml:space="preserve"> S</w:t>
      </w:r>
      <w:r w:rsidRPr="00A6007F">
        <w:rPr>
          <w:rFonts w:cstheme="minorHAnsi"/>
          <w:bCs/>
        </w:rPr>
        <w:t xml:space="preserve"> Theros, BS</w:t>
      </w:r>
    </w:p>
    <w:p w14:paraId="6DA15351" w14:textId="77777777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Northwestern University</w:t>
      </w:r>
    </w:p>
    <w:p w14:paraId="42C1CA80" w14:textId="098926C7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Feinberg School of Medicine</w:t>
      </w:r>
    </w:p>
    <w:p w14:paraId="623A744B" w14:textId="046D986F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Jonathan.theros@northwestern.edu</w:t>
      </w:r>
    </w:p>
    <w:p w14:paraId="2AA3E9C8" w14:textId="039F82CA" w:rsidR="00B412B8" w:rsidRPr="00A6007F" w:rsidRDefault="00B412B8">
      <w:pPr>
        <w:rPr>
          <w:rFonts w:cstheme="minorHAnsi"/>
          <w:bCs/>
        </w:rPr>
      </w:pPr>
    </w:p>
    <w:p w14:paraId="196942BF" w14:textId="7C66354C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Jeff</w:t>
      </w:r>
      <w:r w:rsidR="004C26EE" w:rsidRPr="00A6007F">
        <w:rPr>
          <w:rFonts w:cstheme="minorHAnsi"/>
          <w:bCs/>
        </w:rPr>
        <w:t>re</w:t>
      </w:r>
      <w:r w:rsidRPr="00A6007F">
        <w:rPr>
          <w:rFonts w:cstheme="minorHAnsi"/>
          <w:bCs/>
        </w:rPr>
        <w:t xml:space="preserve">y </w:t>
      </w:r>
      <w:r w:rsidR="00D3670A" w:rsidRPr="00A6007F">
        <w:rPr>
          <w:rFonts w:cstheme="minorHAnsi"/>
          <w:bCs/>
        </w:rPr>
        <w:t xml:space="preserve">W </w:t>
      </w:r>
      <w:r w:rsidRPr="00A6007F">
        <w:rPr>
          <w:rFonts w:cstheme="minorHAnsi"/>
          <w:bCs/>
        </w:rPr>
        <w:t>Fuchs, MD</w:t>
      </w:r>
      <w:r w:rsidR="00D3670A" w:rsidRPr="00A6007F">
        <w:rPr>
          <w:rFonts w:cstheme="minorHAnsi"/>
          <w:bCs/>
        </w:rPr>
        <w:t>*</w:t>
      </w:r>
    </w:p>
    <w:p w14:paraId="6BE0E9C4" w14:textId="6A93F24E" w:rsidR="00B412B8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McGaw Medical Center of Northwestern University</w:t>
      </w:r>
    </w:p>
    <w:p w14:paraId="7F4AC569" w14:textId="27B20DB8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Jeff</w:t>
      </w:r>
      <w:r w:rsidR="000D7154" w:rsidRPr="00A6007F">
        <w:rPr>
          <w:rFonts w:cstheme="minorHAnsi"/>
          <w:bCs/>
        </w:rPr>
        <w:t>re</w:t>
      </w:r>
      <w:r w:rsidRPr="00A6007F">
        <w:rPr>
          <w:rFonts w:cstheme="minorHAnsi"/>
          <w:bCs/>
        </w:rPr>
        <w:t>y.fuchs@northwestern.edu</w:t>
      </w:r>
    </w:p>
    <w:p w14:paraId="49059C22" w14:textId="2B9F03EA" w:rsidR="00B412B8" w:rsidRPr="00A6007F" w:rsidRDefault="00B412B8">
      <w:pPr>
        <w:rPr>
          <w:rFonts w:cstheme="minorHAnsi"/>
          <w:bCs/>
        </w:rPr>
      </w:pPr>
    </w:p>
    <w:p w14:paraId="0E65E694" w14:textId="3AC0DD73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Denise Nunes, MS RN, MSLIS</w:t>
      </w:r>
    </w:p>
    <w:p w14:paraId="5D7DE1BA" w14:textId="6CED8617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Clinical Informationist</w:t>
      </w:r>
    </w:p>
    <w:p w14:paraId="6F3E0907" w14:textId="57F1CF97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Galter Health Sciences Library</w:t>
      </w:r>
    </w:p>
    <w:p w14:paraId="72B5BB7B" w14:textId="4F654384" w:rsidR="00B412B8" w:rsidRPr="00A6007F" w:rsidRDefault="00B412B8">
      <w:pPr>
        <w:rPr>
          <w:rFonts w:cstheme="minorHAnsi"/>
          <w:bCs/>
        </w:rPr>
      </w:pPr>
      <w:r w:rsidRPr="00A6007F">
        <w:rPr>
          <w:rFonts w:cstheme="minorHAnsi"/>
          <w:bCs/>
        </w:rPr>
        <w:t>Northwestern University</w:t>
      </w:r>
    </w:p>
    <w:p w14:paraId="4BF0D8CC" w14:textId="0BE1A0A7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Denise.nunes@northwestern.edu</w:t>
      </w:r>
    </w:p>
    <w:p w14:paraId="063CF5CB" w14:textId="2A605FA9" w:rsidR="004510E7" w:rsidRPr="00A6007F" w:rsidRDefault="004510E7">
      <w:pPr>
        <w:rPr>
          <w:rFonts w:cstheme="minorHAnsi"/>
          <w:b/>
        </w:rPr>
      </w:pPr>
    </w:p>
    <w:p w14:paraId="4E42A24C" w14:textId="57230CE8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Joseph R Fuchs, MD</w:t>
      </w:r>
    </w:p>
    <w:p w14:paraId="76B30D39" w14:textId="56078AE3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McGaw Medical Center of Northwestern University</w:t>
      </w:r>
    </w:p>
    <w:p w14:paraId="6CBDD94F" w14:textId="0CBD6DDA" w:rsidR="00B412B8" w:rsidRPr="00A6007F" w:rsidRDefault="00772D7E">
      <w:pPr>
        <w:rPr>
          <w:rFonts w:cstheme="minorHAnsi"/>
          <w:bCs/>
        </w:rPr>
      </w:pPr>
      <w:r w:rsidRPr="00A6007F">
        <w:rPr>
          <w:rFonts w:cstheme="minorHAnsi"/>
          <w:bCs/>
        </w:rPr>
        <w:t>Joseph.Fuchs@northwestern.edu</w:t>
      </w:r>
    </w:p>
    <w:p w14:paraId="247D56EB" w14:textId="77777777" w:rsidR="00772D7E" w:rsidRPr="00A6007F" w:rsidRDefault="00772D7E">
      <w:pPr>
        <w:rPr>
          <w:rFonts w:cstheme="minorHAnsi"/>
          <w:bCs/>
        </w:rPr>
      </w:pPr>
    </w:p>
    <w:p w14:paraId="4885A2CE" w14:textId="61099013" w:rsidR="00D3670A" w:rsidRPr="00A6007F" w:rsidRDefault="00D3670A">
      <w:pPr>
        <w:rPr>
          <w:rFonts w:cstheme="minorHAnsi"/>
          <w:bCs/>
        </w:rPr>
      </w:pPr>
    </w:p>
    <w:p w14:paraId="46E92090" w14:textId="6C897B6F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*Corresponding Author Mailing Address</w:t>
      </w:r>
    </w:p>
    <w:p w14:paraId="71514F20" w14:textId="7C06EB81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420 E. Superior </w:t>
      </w:r>
    </w:p>
    <w:p w14:paraId="3085AEAC" w14:textId="6AA495C4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Suite 9-900</w:t>
      </w:r>
    </w:p>
    <w:p w14:paraId="47126728" w14:textId="1ED8ED91" w:rsidR="00D3670A" w:rsidRPr="00A6007F" w:rsidRDefault="00D3670A">
      <w:pPr>
        <w:rPr>
          <w:rFonts w:cstheme="minorHAnsi"/>
          <w:bCs/>
        </w:rPr>
      </w:pPr>
      <w:r w:rsidRPr="00A6007F">
        <w:rPr>
          <w:rFonts w:cstheme="minorHAnsi"/>
          <w:bCs/>
        </w:rPr>
        <w:t>Chicago, IL 60611</w:t>
      </w:r>
    </w:p>
    <w:p w14:paraId="1AA38ED9" w14:textId="4EE269AE" w:rsidR="00EB3F83" w:rsidRPr="00A6007F" w:rsidRDefault="00EB3F83">
      <w:pPr>
        <w:rPr>
          <w:rFonts w:cstheme="minorHAnsi"/>
          <w:bCs/>
        </w:rPr>
      </w:pPr>
    </w:p>
    <w:p w14:paraId="5EFD0A68" w14:textId="24C409A7" w:rsidR="00EB3F83" w:rsidRPr="00A6007F" w:rsidRDefault="00EB3F83">
      <w:pPr>
        <w:rPr>
          <w:rFonts w:cstheme="minorHAnsi"/>
          <w:b/>
        </w:rPr>
      </w:pPr>
      <w:r w:rsidRPr="00A6007F">
        <w:rPr>
          <w:rFonts w:cstheme="minorHAnsi"/>
          <w:b/>
        </w:rPr>
        <w:t>Author Contributions:</w:t>
      </w:r>
    </w:p>
    <w:p w14:paraId="1D5A8BDD" w14:textId="273B17BA" w:rsidR="001327B5" w:rsidRPr="00A6007F" w:rsidRDefault="001327B5">
      <w:pPr>
        <w:rPr>
          <w:rFonts w:cstheme="minorHAnsi"/>
          <w:bCs/>
        </w:rPr>
      </w:pPr>
      <w:r w:rsidRPr="00A6007F">
        <w:rPr>
          <w:rFonts w:cstheme="minorHAnsi"/>
          <w:bCs/>
        </w:rPr>
        <w:t>JT</w:t>
      </w:r>
      <w:r w:rsidR="00D3670A" w:rsidRPr="00A6007F">
        <w:rPr>
          <w:rFonts w:cstheme="minorHAnsi"/>
          <w:bCs/>
        </w:rPr>
        <w:t>,</w:t>
      </w:r>
      <w:r w:rsidR="002F3FB5" w:rsidRPr="00A6007F">
        <w:rPr>
          <w:rFonts w:cstheme="minorHAnsi"/>
          <w:bCs/>
        </w:rPr>
        <w:t xml:space="preserve"> J</w:t>
      </w:r>
      <w:r w:rsidR="00D3670A" w:rsidRPr="00A6007F">
        <w:rPr>
          <w:rFonts w:cstheme="minorHAnsi"/>
          <w:bCs/>
        </w:rPr>
        <w:t>W</w:t>
      </w:r>
      <w:r w:rsidR="002F3FB5" w:rsidRPr="00A6007F">
        <w:rPr>
          <w:rFonts w:cstheme="minorHAnsi"/>
          <w:bCs/>
        </w:rPr>
        <w:t>F</w:t>
      </w:r>
      <w:r w:rsidR="00D3670A" w:rsidRPr="00A6007F">
        <w:rPr>
          <w:rFonts w:cstheme="minorHAnsi"/>
          <w:bCs/>
        </w:rPr>
        <w:t>, and JRF</w:t>
      </w:r>
      <w:r w:rsidR="002F3FB5" w:rsidRPr="00A6007F">
        <w:rPr>
          <w:rFonts w:cstheme="minorHAnsi"/>
          <w:bCs/>
        </w:rPr>
        <w:t xml:space="preserve"> are the leads for protocol development, literature review, and manuscript writing wit</w:t>
      </w:r>
      <w:r w:rsidR="00B8022B" w:rsidRPr="00A6007F">
        <w:rPr>
          <w:rFonts w:cstheme="minorHAnsi"/>
          <w:bCs/>
        </w:rPr>
        <w:t xml:space="preserve">h </w:t>
      </w:r>
      <w:r w:rsidR="002F3FB5" w:rsidRPr="00A6007F">
        <w:rPr>
          <w:rFonts w:cstheme="minorHAnsi"/>
          <w:bCs/>
        </w:rPr>
        <w:t xml:space="preserve">mentorship and assistance from </w:t>
      </w:r>
      <w:r w:rsidR="00772D7E" w:rsidRPr="00A6007F">
        <w:rPr>
          <w:rFonts w:cstheme="minorHAnsi"/>
          <w:bCs/>
        </w:rPr>
        <w:t>a faculty member who will later be determined</w:t>
      </w:r>
      <w:r w:rsidR="002F3FB5" w:rsidRPr="00A6007F">
        <w:rPr>
          <w:rFonts w:cstheme="minorHAnsi"/>
          <w:bCs/>
        </w:rPr>
        <w:t>. DN is the research librarian ass</w:t>
      </w:r>
      <w:r w:rsidR="002D5DA7" w:rsidRPr="00A6007F">
        <w:rPr>
          <w:rFonts w:cstheme="minorHAnsi"/>
          <w:bCs/>
        </w:rPr>
        <w:t xml:space="preserve">isting </w:t>
      </w:r>
      <w:r w:rsidR="002F3FB5" w:rsidRPr="00A6007F">
        <w:rPr>
          <w:rFonts w:cstheme="minorHAnsi"/>
          <w:bCs/>
        </w:rPr>
        <w:t>with search strategy formulation</w:t>
      </w:r>
      <w:r w:rsidR="002D5DA7" w:rsidRPr="00A6007F">
        <w:rPr>
          <w:rFonts w:cstheme="minorHAnsi"/>
          <w:bCs/>
        </w:rPr>
        <w:t xml:space="preserve"> and literature search conduction</w:t>
      </w:r>
      <w:r w:rsidR="002F3FB5" w:rsidRPr="00A6007F">
        <w:rPr>
          <w:rFonts w:cstheme="minorHAnsi"/>
          <w:bCs/>
        </w:rPr>
        <w:t xml:space="preserve"> with JT</w:t>
      </w:r>
      <w:r w:rsidR="00D3670A" w:rsidRPr="00A6007F">
        <w:rPr>
          <w:rFonts w:cstheme="minorHAnsi"/>
          <w:bCs/>
        </w:rPr>
        <w:t>,</w:t>
      </w:r>
      <w:r w:rsidR="002F3FB5" w:rsidRPr="00A6007F">
        <w:rPr>
          <w:rFonts w:cstheme="minorHAnsi"/>
          <w:bCs/>
        </w:rPr>
        <w:t xml:space="preserve"> J</w:t>
      </w:r>
      <w:r w:rsidR="00D3670A" w:rsidRPr="00A6007F">
        <w:rPr>
          <w:rFonts w:cstheme="minorHAnsi"/>
          <w:bCs/>
        </w:rPr>
        <w:t>W</w:t>
      </w:r>
      <w:r w:rsidR="002F3FB5" w:rsidRPr="00A6007F">
        <w:rPr>
          <w:rFonts w:cstheme="minorHAnsi"/>
          <w:bCs/>
        </w:rPr>
        <w:t>F</w:t>
      </w:r>
      <w:r w:rsidR="00D3670A" w:rsidRPr="00A6007F">
        <w:rPr>
          <w:rFonts w:cstheme="minorHAnsi"/>
          <w:bCs/>
        </w:rPr>
        <w:t>, and JRF</w:t>
      </w:r>
      <w:r w:rsidR="002F3FB5" w:rsidRPr="00A6007F">
        <w:rPr>
          <w:rFonts w:cstheme="minorHAnsi"/>
          <w:bCs/>
        </w:rPr>
        <w:t>. All listed contributors will contribute to interpretation of data, manuscript writing, and approval of the final manuscript.</w:t>
      </w:r>
    </w:p>
    <w:p w14:paraId="12ED3DE0" w14:textId="77777777" w:rsidR="00B412B8" w:rsidRPr="00A6007F" w:rsidRDefault="00B412B8">
      <w:pPr>
        <w:rPr>
          <w:rFonts w:cstheme="minorHAnsi"/>
          <w:b/>
        </w:rPr>
      </w:pPr>
    </w:p>
    <w:p w14:paraId="3224DAB0" w14:textId="2C4C482F" w:rsidR="008551AF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Amendments:</w:t>
      </w:r>
    </w:p>
    <w:p w14:paraId="6A2E5073" w14:textId="77777777" w:rsidR="008551AF" w:rsidRPr="00A6007F" w:rsidRDefault="008551AF" w:rsidP="008551AF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All relevant amendments to the protocol will be documented with date, description of amendment, and rationale for change as needed during the study period. </w:t>
      </w:r>
    </w:p>
    <w:p w14:paraId="756BDFD4" w14:textId="4676C05A" w:rsidR="004510E7" w:rsidRPr="00A6007F" w:rsidRDefault="004510E7">
      <w:pPr>
        <w:rPr>
          <w:rFonts w:cstheme="minorHAnsi"/>
          <w:b/>
        </w:rPr>
      </w:pPr>
    </w:p>
    <w:p w14:paraId="54BE0BBE" w14:textId="26E94998" w:rsidR="004510E7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Support:</w:t>
      </w:r>
    </w:p>
    <w:p w14:paraId="5EB911C0" w14:textId="474D478D" w:rsidR="004510E7" w:rsidRPr="00A6007F" w:rsidRDefault="008551AF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This scoping review </w:t>
      </w:r>
      <w:r w:rsidR="00772D7E" w:rsidRPr="00A6007F">
        <w:rPr>
          <w:rFonts w:cstheme="minorHAnsi"/>
          <w:bCs/>
        </w:rPr>
        <w:t>will not require a formal funding source.</w:t>
      </w:r>
    </w:p>
    <w:p w14:paraId="149FF9FE" w14:textId="77777777" w:rsidR="008A107B" w:rsidRPr="00A6007F" w:rsidRDefault="008A107B">
      <w:pPr>
        <w:rPr>
          <w:rFonts w:cstheme="minorHAnsi"/>
          <w:b/>
        </w:rPr>
      </w:pPr>
    </w:p>
    <w:p w14:paraId="59F36948" w14:textId="3EC9AAD5" w:rsidR="004510E7" w:rsidRPr="00A6007F" w:rsidRDefault="004510E7">
      <w:pPr>
        <w:rPr>
          <w:rFonts w:cstheme="minorHAnsi"/>
          <w:b/>
          <w:u w:val="single"/>
        </w:rPr>
      </w:pPr>
      <w:r w:rsidRPr="00A6007F">
        <w:rPr>
          <w:rFonts w:cstheme="minorHAnsi"/>
          <w:b/>
          <w:u w:val="single"/>
        </w:rPr>
        <w:t>Introduction</w:t>
      </w:r>
    </w:p>
    <w:p w14:paraId="59AB76F5" w14:textId="21FF7D15" w:rsidR="004510E7" w:rsidRPr="00A6007F" w:rsidRDefault="004510E7">
      <w:pPr>
        <w:rPr>
          <w:rFonts w:cstheme="minorHAnsi"/>
          <w:b/>
          <w:u w:val="single"/>
        </w:rPr>
      </w:pPr>
    </w:p>
    <w:p w14:paraId="2815488F" w14:textId="6C2C5406" w:rsidR="004510E7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Rationale:</w:t>
      </w:r>
    </w:p>
    <w:p w14:paraId="58FC2DD4" w14:textId="24C290B7" w:rsidR="008551AF" w:rsidRPr="00A6007F" w:rsidRDefault="008551AF" w:rsidP="008551AF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Cancer </w:t>
      </w:r>
      <w:r w:rsidR="00310D0E" w:rsidRPr="00A6007F">
        <w:rPr>
          <w:rFonts w:cstheme="minorHAnsi"/>
          <w:bCs/>
        </w:rPr>
        <w:t xml:space="preserve">is </w:t>
      </w:r>
      <w:r w:rsidRPr="00A6007F">
        <w:rPr>
          <w:rFonts w:cstheme="minorHAnsi"/>
          <w:bCs/>
        </w:rPr>
        <w:t xml:space="preserve">a top cause of death in multiple countries and some estimates </w:t>
      </w:r>
      <w:r w:rsidR="00D3670A" w:rsidRPr="00A6007F">
        <w:rPr>
          <w:rFonts w:cstheme="minorHAnsi"/>
          <w:bCs/>
        </w:rPr>
        <w:t xml:space="preserve">predict </w:t>
      </w:r>
      <w:r w:rsidRPr="00A6007F">
        <w:rPr>
          <w:rFonts w:cstheme="minorHAnsi"/>
          <w:bCs/>
        </w:rPr>
        <w:t>that cancer will become the number one cause of premature death in most countries, surpassing cardiovascular disease in the coming century.</w:t>
      </w:r>
      <w:r w:rsidRPr="00A6007F">
        <w:rPr>
          <w:rFonts w:cstheme="minorHAnsi"/>
          <w:bCs/>
        </w:rPr>
        <w:fldChar w:fldCharType="begin"/>
      </w:r>
      <w:r w:rsidRPr="00A6007F">
        <w:rPr>
          <w:rFonts w:cstheme="minorHAnsi"/>
          <w:bCs/>
        </w:rPr>
        <w:instrText xml:space="preserve"> ADDIN EN.CITE &lt;EndNote&gt;&lt;Cite&gt;&lt;Author&gt;Bray&lt;/Author&gt;&lt;Year&gt;2021&lt;/Year&gt;&lt;IDText&gt;The ever-increasing importance of cancer as a leading cause of premature death worldwide&lt;/IDText&gt;&lt;DisplayText&gt;&lt;style face="superscript"&gt;2&lt;/style&gt;&lt;/DisplayText&gt;&lt;record&gt;&lt;dates&gt;&lt;pub-dates&gt;&lt;date&gt;Aug 15&lt;/date&gt;&lt;/pub-dates&gt;&lt;year&gt;2021&lt;/year&gt;&lt;/dates&gt;&lt;keywords&gt;&lt;keyword&gt;*Cardiovascular Diseases&lt;/keyword&gt;&lt;keyword&gt;Cause of Death&lt;/keyword&gt;&lt;keyword&gt;*Communicable Diseases&lt;/keyword&gt;&lt;keyword&gt;Global Health&lt;/keyword&gt;&lt;keyword&gt;Humans&lt;/keyword&gt;&lt;keyword&gt;Mortality, Premature&lt;/keyword&gt;&lt;keyword&gt;*Neoplasms/epidemiology&lt;/keyword&gt;&lt;keyword&gt;*Noncommunicable Diseases&lt;/keyword&gt;&lt;keyword&gt;*cancer control&lt;/keyword&gt;&lt;keyword&gt;*cardiovascular disease (CVD)&lt;/keyword&gt;&lt;keyword&gt;*epidemiologic transition&lt;/keyword&gt;&lt;keyword&gt;*noncommunicable diseases (NCDs)&lt;/keyword&gt;&lt;keyword&gt;*premature mortality&lt;/keyword&gt;&lt;/keywords&gt;&lt;isbn&gt;0008-543x&lt;/isbn&gt;&lt;titles&gt;&lt;title&gt;The ever-increasing importance of cancer as a leading cause of premature death worldwide&lt;/title&gt;&lt;secondary-title&gt;Cancer&lt;/secondary-title&gt;&lt;/titles&gt;&lt;pages&gt;3029-3030&lt;/pages&gt;&lt;number&gt;16&lt;/number&gt;&lt;contributors&gt;&lt;authors&gt;&lt;author&gt;Bray, F.&lt;/author&gt;&lt;author&gt;Laversanne, M.&lt;/author&gt;&lt;author&gt;Weiderpass, E.&lt;/author&gt;&lt;author&gt;Soerjomataram, I.&lt;/author&gt;&lt;/authors&gt;&lt;/contributors&gt;&lt;edition&gt;20210604&lt;/edition&gt;&lt;language&gt;eng&lt;/language&gt;&lt;added-date format="utc"&gt;1661967882&lt;/added-date&gt;&lt;ref-type name="Journal Article"&gt;17&lt;/ref-type&gt;&lt;auth-address&gt;International Agency for Research on Cancer, Lyon, France.&lt;/auth-address&gt;&lt;remote-database-provider&gt;NLM&lt;/remote-database-provider&gt;&lt;rec-number&gt;36&lt;/rec-number&gt;&lt;last-updated-date format="utc"&gt;1661967882&lt;/last-updated-date&gt;&lt;accession-num&gt;34086348&lt;/accession-num&gt;&lt;electronic-resource-num&gt;10.1002/cncr.33587&lt;/electronic-resource-num&gt;&lt;volume&gt;127&lt;/volume&gt;&lt;/record&gt;&lt;/Cite&gt;&lt;/EndNote&gt;</w:instrText>
      </w:r>
      <w:r w:rsidRPr="00A6007F">
        <w:rPr>
          <w:rFonts w:cstheme="minorHAnsi"/>
          <w:bCs/>
        </w:rPr>
        <w:fldChar w:fldCharType="separate"/>
      </w:r>
      <w:r w:rsidRPr="00A6007F">
        <w:rPr>
          <w:rFonts w:cstheme="minorHAnsi"/>
          <w:bCs/>
          <w:noProof/>
          <w:vertAlign w:val="superscript"/>
        </w:rPr>
        <w:t>2</w:t>
      </w:r>
      <w:r w:rsidRPr="00A6007F">
        <w:rPr>
          <w:rFonts w:cstheme="minorHAnsi"/>
          <w:bCs/>
        </w:rPr>
        <w:fldChar w:fldCharType="end"/>
      </w:r>
      <w:r w:rsidRPr="00A6007F">
        <w:rPr>
          <w:rFonts w:cstheme="minorHAnsi"/>
          <w:bCs/>
        </w:rPr>
        <w:t xml:space="preserve"> Oncology diagnosis and treatment is a rapidly evolving field, which requires parallel innovation in medical student </w:t>
      </w:r>
      <w:r w:rsidR="00310D0E" w:rsidRPr="00A6007F">
        <w:rPr>
          <w:rFonts w:cstheme="minorHAnsi"/>
          <w:bCs/>
        </w:rPr>
        <w:t xml:space="preserve">education and </w:t>
      </w:r>
      <w:r w:rsidRPr="00A6007F">
        <w:rPr>
          <w:rFonts w:cstheme="minorHAnsi"/>
          <w:bCs/>
        </w:rPr>
        <w:t>training in oncology. Oncology may be relatively lacking in medical school curricula and requires a patient centered, longitudinal learning approach throughout stages of training.</w:t>
      </w:r>
      <w:r w:rsidRPr="00A6007F">
        <w:rPr>
          <w:rFonts w:cstheme="minorHAnsi"/>
          <w:bCs/>
        </w:rPr>
        <w:fldChar w:fldCharType="begin"/>
      </w:r>
      <w:r w:rsidRPr="00A6007F">
        <w:rPr>
          <w:rFonts w:cstheme="minorHAnsi"/>
          <w:bCs/>
        </w:rPr>
        <w:instrText xml:space="preserve"> ADDIN EN.CITE &lt;EndNote&gt;&lt;Cite&gt;&lt;Author&gt;McRae&lt;/Author&gt;&lt;Year&gt;2016&lt;/Year&gt;&lt;IDText&gt;Oncology Education in Medical Schools: Towards an Approach that Reflects Australia&amp;apos;s Health Care Needs&lt;/IDText&gt;&lt;DisplayText&gt;&lt;style face="superscript"&gt;3&lt;/style&gt;&lt;/DisplayText&gt;&lt;record&gt;&lt;dates&gt;&lt;pub-dates&gt;&lt;date&gt;Dec&lt;/date&gt;&lt;/pub-dates&gt;&lt;year&gt;2016&lt;/year&gt;&lt;/dates&gt;&lt;keywords&gt;&lt;keyword&gt;Education, Medical, Undergraduate/*methods&lt;/keyword&gt;&lt;keyword&gt;Humans&lt;/keyword&gt;&lt;keyword&gt;Medical Oncology/*education&lt;/keyword&gt;&lt;keyword&gt;*Needs Assessment&lt;/keyword&gt;&lt;keyword&gt;Neoplasms/*prevention &amp;amp; control&lt;/keyword&gt;&lt;keyword&gt;Schools, Medical/*standards&lt;/keyword&gt;&lt;keyword&gt;*Australia&lt;/keyword&gt;&lt;keyword&gt;*Cancer&lt;/keyword&gt;&lt;keyword&gt;*Education&lt;/keyword&gt;&lt;keyword&gt;*Health care&lt;/keyword&gt;&lt;keyword&gt;*Medical school&lt;/keyword&gt;&lt;keyword&gt;*Medicine&lt;/keyword&gt;&lt;keyword&gt;*Oncology&lt;/keyword&gt;&lt;keyword&gt;*Teaching&lt;/keyword&gt;&lt;keyword&gt;*Undergraduate&lt;/keyword&gt;&lt;/keywords&gt;&lt;isbn&gt;0885-8195&lt;/isbn&gt;&lt;titles&gt;&lt;title&gt;Oncology Education in Medical Schools: Towards an Approach that Reflects Australia&amp;apos;s Health Care Needs&lt;/title&gt;&lt;secondary-title&gt;J Cancer Educ&lt;/secondary-title&gt;&lt;/titles&gt;&lt;pages&gt;621-625&lt;/pages&gt;&lt;number&gt;4&lt;/number&gt;&lt;contributors&gt;&lt;authors&gt;&lt;author&gt;McRae, R. J.&lt;/author&gt;&lt;/authors&gt;&lt;/contributors&gt;&lt;language&gt;eng&lt;/language&gt;&lt;added-date format="utc"&gt;1661966936&lt;/added-date&gt;&lt;ref-type name="Journal Article"&gt;17&lt;/ref-type&gt;&lt;auth-address&gt;School of Medicine, University of Notre Dame, Sydney, Australia. robert.mcrae1@my.nd.edu.au.&lt;/auth-address&gt;&lt;remote-database-provider&gt;NLM&lt;/remote-database-provider&gt;&lt;rec-number&gt;35&lt;/rec-number&gt;&lt;last-updated-date format="utc"&gt;1661966936&lt;/last-updated-date&gt;&lt;accession-num&gt;27470325&lt;/accession-num&gt;&lt;electronic-resource-num&gt;10.1007/s13187-016-1088-0&lt;/electronic-resource-num&gt;&lt;volume&gt;31&lt;/volume&gt;&lt;/record&gt;&lt;/Cite&gt;&lt;/EndNote&gt;</w:instrText>
      </w:r>
      <w:r w:rsidRPr="00A6007F">
        <w:rPr>
          <w:rFonts w:cstheme="minorHAnsi"/>
          <w:bCs/>
        </w:rPr>
        <w:fldChar w:fldCharType="separate"/>
      </w:r>
      <w:r w:rsidRPr="00A6007F">
        <w:rPr>
          <w:rFonts w:cstheme="minorHAnsi"/>
          <w:bCs/>
          <w:noProof/>
          <w:vertAlign w:val="superscript"/>
        </w:rPr>
        <w:t>3</w:t>
      </w:r>
      <w:r w:rsidRPr="00A6007F">
        <w:rPr>
          <w:rFonts w:cstheme="minorHAnsi"/>
          <w:bCs/>
        </w:rPr>
        <w:fldChar w:fldCharType="end"/>
      </w:r>
      <w:r w:rsidRPr="00A6007F">
        <w:rPr>
          <w:rFonts w:cstheme="minorHAnsi"/>
          <w:bCs/>
        </w:rPr>
        <w:t xml:space="preserve"> </w:t>
      </w:r>
    </w:p>
    <w:p w14:paraId="4A4E7440" w14:textId="3ECE9816" w:rsidR="008551AF" w:rsidRPr="00A6007F" w:rsidRDefault="008551AF" w:rsidP="008551AF">
      <w:pPr>
        <w:rPr>
          <w:rFonts w:cstheme="minorHAnsi"/>
          <w:bCs/>
        </w:rPr>
      </w:pPr>
    </w:p>
    <w:p w14:paraId="6EC17BAA" w14:textId="6BCB17AE" w:rsidR="001D2B90" w:rsidRPr="00A6007F" w:rsidRDefault="008551AF" w:rsidP="008551AF">
      <w:pPr>
        <w:rPr>
          <w:rFonts w:cstheme="minorHAnsi"/>
          <w:bCs/>
        </w:rPr>
      </w:pPr>
      <w:r w:rsidRPr="00A6007F">
        <w:rPr>
          <w:rFonts w:cstheme="minorHAnsi"/>
          <w:bCs/>
        </w:rPr>
        <w:t>The most extensive previous</w:t>
      </w:r>
      <w:r w:rsidR="001D2B90" w:rsidRPr="00A6007F">
        <w:rPr>
          <w:rFonts w:cstheme="minorHAnsi"/>
          <w:bCs/>
        </w:rPr>
        <w:t xml:space="preserve"> literature</w:t>
      </w:r>
      <w:r w:rsidRPr="00A6007F">
        <w:rPr>
          <w:rFonts w:cstheme="minorHAnsi"/>
          <w:bCs/>
        </w:rPr>
        <w:t xml:space="preserve"> review </w:t>
      </w:r>
      <w:r w:rsidR="001D2B90" w:rsidRPr="00A6007F">
        <w:rPr>
          <w:rFonts w:cstheme="minorHAnsi"/>
          <w:bCs/>
        </w:rPr>
        <w:t xml:space="preserve">was </w:t>
      </w:r>
      <w:r w:rsidRPr="00A6007F">
        <w:rPr>
          <w:rFonts w:cstheme="minorHAnsi"/>
          <w:bCs/>
        </w:rPr>
        <w:t>completed by Gaffan et al</w:t>
      </w:r>
      <w:r w:rsidRPr="00A6007F">
        <w:rPr>
          <w:rFonts w:cstheme="minorHAnsi"/>
          <w:bCs/>
        </w:rPr>
        <w:fldChar w:fldCharType="begin"/>
      </w:r>
      <w:r w:rsidRPr="00A6007F">
        <w:rPr>
          <w:rFonts w:cstheme="minorHAnsi"/>
          <w:bCs/>
        </w:rPr>
        <w:instrText xml:space="preserve"> ADDIN EN.CITE &lt;EndNote&gt;&lt;Cite&gt;&lt;Author&gt;Gaffan&lt;/Author&gt;&lt;Year&gt;2006&lt;/Year&gt;&lt;IDText&gt;Educating undergraduate medical students about oncology: a literature review&lt;/IDText&gt;&lt;DisplayText&gt;&lt;style face="superscript"&gt;4&lt;/style&gt;&lt;/DisplayText&gt;&lt;record&gt;&lt;dates&gt;&lt;pub-dates&gt;&lt;date&gt;Apr 20&lt;/date&gt;&lt;/pub-dates&gt;&lt;year&gt;2006&lt;/year&gt;&lt;/dates&gt;&lt;keywords&gt;&lt;keyword&gt;Communication&lt;/keyword&gt;&lt;keyword&gt;Computer-Assisted Instruction&lt;/keyword&gt;&lt;keyword&gt;*Education, Medical, Undergraduate&lt;/keyword&gt;&lt;keyword&gt;Evidence-Based Medicine&lt;/keyword&gt;&lt;keyword&gt;Humans&lt;/keyword&gt;&lt;keyword&gt;Medical Oncology/*education&lt;/keyword&gt;&lt;keyword&gt;Patient Simulation&lt;/keyword&gt;&lt;keyword&gt;Physician-Patient Relations&lt;/keyword&gt;&lt;/keywords&gt;&lt;isbn&gt;0732-183x&lt;/isbn&gt;&lt;titles&gt;&lt;title&gt;Educating undergraduate medical students about oncology: a literature review&lt;/title&gt;&lt;secondary-title&gt;J Clin Oncol&lt;/secondary-title&gt;&lt;/titles&gt;&lt;pages&gt;1932-9&lt;/pages&gt;&lt;number&gt;12&lt;/number&gt;&lt;contributors&gt;&lt;authors&gt;&lt;author&gt;Gaffan, J.&lt;/author&gt;&lt;author&gt;Dacre, J.&lt;/author&gt;&lt;author&gt;Jones, A.&lt;/author&gt;&lt;/authors&gt;&lt;/contributors&gt;&lt;language&gt;eng&lt;/language&gt;&lt;added-date format="utc"&gt;1661966922&lt;/added-date&gt;&lt;ref-type name="Journal Article"&gt;17&lt;/ref-type&gt;&lt;auth-address&gt;Academic Centre for Medical Education, Royal Free and University College Medical School Archway Campus, London, United Kingdom. j.gaffan@medsch.ucl.ac.uk&lt;/auth-address&gt;&lt;remote-database-provider&gt;NLM&lt;/remote-database-provider&gt;&lt;rec-number&gt;34&lt;/rec-number&gt;&lt;last-updated-date format="utc"&gt;1661966922&lt;/last-updated-date&gt;&lt;accession-num&gt;16622269&lt;/accession-num&gt;&lt;electronic-resource-num&gt;10.1200/jco.2005.02.6617&lt;/electronic-resource-num&gt;&lt;volume&gt;24&lt;/volume&gt;&lt;/record&gt;&lt;/Cite&gt;&lt;/EndNote&gt;</w:instrText>
      </w:r>
      <w:r w:rsidRPr="00A6007F">
        <w:rPr>
          <w:rFonts w:cstheme="minorHAnsi"/>
          <w:bCs/>
        </w:rPr>
        <w:fldChar w:fldCharType="separate"/>
      </w:r>
      <w:r w:rsidRPr="00A6007F">
        <w:rPr>
          <w:rFonts w:cstheme="minorHAnsi"/>
          <w:bCs/>
          <w:noProof/>
          <w:vertAlign w:val="superscript"/>
        </w:rPr>
        <w:t>4</w:t>
      </w:r>
      <w:r w:rsidRPr="00A6007F">
        <w:rPr>
          <w:rFonts w:cstheme="minorHAnsi"/>
          <w:bCs/>
        </w:rPr>
        <w:fldChar w:fldCharType="end"/>
      </w:r>
      <w:r w:rsidR="001D2B90" w:rsidRPr="00A6007F">
        <w:rPr>
          <w:rFonts w:cstheme="minorHAnsi"/>
          <w:bCs/>
        </w:rPr>
        <w:t xml:space="preserve"> and covered literature from 1993-200</w:t>
      </w:r>
      <w:r w:rsidR="006A4273" w:rsidRPr="00A6007F">
        <w:rPr>
          <w:rFonts w:cstheme="minorHAnsi"/>
          <w:bCs/>
        </w:rPr>
        <w:t>4</w:t>
      </w:r>
      <w:r w:rsidR="001D2B90" w:rsidRPr="00A6007F">
        <w:rPr>
          <w:rFonts w:cstheme="minorHAnsi"/>
          <w:bCs/>
        </w:rPr>
        <w:t>. A</w:t>
      </w:r>
      <w:r w:rsidR="00D3670A" w:rsidRPr="00A6007F">
        <w:rPr>
          <w:rFonts w:cstheme="minorHAnsi"/>
          <w:bCs/>
        </w:rPr>
        <w:t xml:space="preserve">n updated </w:t>
      </w:r>
      <w:r w:rsidR="001D2B90" w:rsidRPr="00A6007F">
        <w:rPr>
          <w:rFonts w:cstheme="minorHAnsi"/>
          <w:bCs/>
        </w:rPr>
        <w:t>literature review by Ha et al</w:t>
      </w:r>
      <w:r w:rsidR="001D2B90" w:rsidRPr="00A6007F">
        <w:rPr>
          <w:rFonts w:cstheme="minorHAnsi"/>
          <w:bCs/>
        </w:rPr>
        <w:fldChar w:fldCharType="begin">
          <w:fldData xml:space="preserve">PEVuZE5vdGU+PENpdGU+PEF1dGhvcj5IYTwvQXV0aG9yPjxZZWFyPjIwMTg8L1llYXI+PElEVGV4
dD5Ob3ZlbCBBcHByb2FjaGVzIFRvIFVuZGVyZ3JhZHVhdGUgT25jb2xvZ3kgRWR1Y2F0aW9uPC9J
RFRleHQ+PERpc3BsYXlUZXh0PjxzdHlsZSBmYWNlPSJzdXBlcnNjcmlwdCI+NTwvc3R5bGU+PC9E
aXNwbGF5VGV4dD48cmVjb3JkPjxkYXRlcz48cHViLWRhdGVzPjxkYXRlPkp1bjwvZGF0ZT48L3B1
Yi1kYXRlcz48eWVhcj4yMDE4PC95ZWFyPjwvZGF0ZXM+PGtleXdvcmRzPjxrZXl3b3JkPkF1c3Ry
YWxpYTwva2V5d29yZD48a2V5d29yZD5CaW9tZWRpY2FsIFJlc2VhcmNoL29yZ2FuaXphdGlvbiAm
YW1wOyBhZG1pbmlzdHJhdGlvbjwva2V5d29yZD48a2V5d29yZD5DdXJyaWN1bHVtPC9rZXl3b3Jk
PjxrZXl3b3JkPkVkdWNhdGlvbiwgTWVkaWNhbCwgVW5kZXJncmFkdWF0ZS8qb3JnYW5pemF0aW9u
ICZhbXA7IGFkbWluaXN0cmF0aW9uPC9rZXl3b3JkPjxrZXl3b3JkPkhvbGlzdGljIEhlYWx0aDwv
a2V5d29yZD48a2V5d29yZD5IdW1hbnM8L2tleXdvcmQ+PGtleXdvcmQ+SW50ZXJkaXNjaXBsaW5h
cnkgU3R1ZGllczwva2V5d29yZD48a2V5d29yZD5NZWRpY2FsIE9uY29sb2d5LyplZHVjYXRpb248
L2tleXdvcmQ+PGtleXdvcmQ+TmVvcGxhc21zLypwcmV2ZW50aW9uICZhbXA7IGNvbnRyb2wvcHN5
Y2hvbG9neS8qdGhlcmFweTwva2V5d29yZD48a2V5d29yZD5QYWxsaWF0aXZlIENhcmUvb3JnYW5p
emF0aW9uICZhbXA7IGFkbWluaXN0cmF0aW9uPC9rZXl3b3JkPjxrZXl3b3JkPlBhdGllbnQgQ2Fy
ZSBUZWFtL29yZ2FuaXphdGlvbiAmYW1wOyBhZG1pbmlzdHJhdGlvbjwva2V5d29yZD48a2V5d29y
ZD4qSW50ZXJkaXNjaXBsaW5hcnkgY29tbXVuaWNhdGlvbjwva2V5d29yZD48a2V5d29yZD4qTWVk
aWNhbCBvbmNvbG9neTwva2V5d29yZD48a2V5d29yZD4qTWVkaWNhbCBzdHVkZW50czwva2V5d29y
ZD48a2V5d29yZD4qUGFsbGlhdGl2ZSBjYXJlPC9rZXl3b3JkPjxrZXl3b3JkPipVbmRlcmdyYWR1
YXRlIG1lZGljYWwgZWR1Y2F0aW9uPC9rZXl3b3JkPjwva2V5d29yZHM+PGlzYm4+MDg4NS04MTk1
PC9pc2JuPjx0aXRsZXM+PHRpdGxlPk5vdmVsIEFwcHJvYWNoZXMgVG8gVW5kZXJncmFkdWF0ZSBP
bmNvbG9neSBFZHVjYXRpb248L3RpdGxlPjxzZWNvbmRhcnktdGl0bGU+SiBDYW5jZXIgRWR1Yzwv
c2Vjb25kYXJ5LXRpdGxlPjwvdGl0bGVzPjxwYWdlcz41MDAtNTA0PC9wYWdlcz48bnVtYmVyPjM8
L251bWJlcj48Y29udHJpYnV0b3JzPjxhdXRob3JzPjxhdXRob3I+SGEsIEYuIEouPC9hdXRob3I+
PGF1dGhvcj5QYXJha2gsIFMuPC9hdXRob3I+PC9hdXRob3JzPjwvY29udHJpYnV0b3JzPjxsYW5n
dWFnZT5lbmc8L2xhbmd1YWdlPjxhZGRlZC1kYXRlIGZvcm1hdD0idXRjIj4xNjYyMDYyNTMyPC9h
ZGRlZC1kYXRlPjxyZWYtdHlwZSBuYW1lPSJKb3VybmFsIEFydGljbGUiPjE3PC9yZWYtdHlwZT48
YXV0aC1hZGRyZXNzPkZhY3VsdHkgb2YgTWVkaWNpbmUsIE51cnNpbmcgYW5kIEhlYWx0aCBTY2ll
bmNlcywgTW9uYXNoIFVuaXZlcnNpdHksIE1lbGJvdXJuZSwgQXVzdHJhbGlhLiYjeEQ7RGVwYXJ0
bWVudCBvZiBNZWRpY2FsIE9uY29sb2d5LCBPbGl2aWEgTmV3dG9uLUpvaG4gQ2FuY2VyIGFuZCBX
ZWxsbmVzcyBDZW50cmUsIEF1c3RpbiBIZWFsdGgsIDE0NSBTdHVkbGV5IFJvYWQgSGVpZGVsYmVy
ZywgTWVsYm91cm5lLCBBdXN0cmFsaWEsIDMwODQuJiN4RDtEZXBhcnRtZW50IG9mIE1lZGljYWwg
T25jb2xvZ3ksIE9saXZpYSBOZXd0b24tSm9obiBDYW5jZXIgYW5kIFdlbGxuZXNzIENlbnRyZSwg
QXVzdGluIEhlYWx0aCwgMTQ1IFN0dWRsZXkgUm9hZCBIZWlkZWxiZXJnLCBNZWxib3VybmUsIEF1
c3RyYWxpYSwgMzA4NC4gU2FndW4uUGFyYWtoQG9uamNyaS5vcmcuYXUuJiN4RDtUdW1vdXIgVGFy
Z2V0aW5nIExhYm9yYXRvcnksIE9saXZpYSBOZXd0b24tSm9obiBDYW5jZXIgUmVzZWFyY2ggSW5z
dGl0dXRlLCBNZWxib3VybmUsIEF1c3RyYWxpYS4gU2FndW4uUGFyYWtoQG9uamNyaS5vcmcuYXUu
JiN4RDtTY2hvb2wgb2YgQ2FuY2VyIE1lZGljaW5lLCBMYSBUcm9iZSBVbml2ZXJzaXR5LCBNZWxi
b3VybmUsIEF1c3RyYWxpYS4gU2FndW4uUGFyYWtoQG9uamNyaS5vcmcuYXUuPC9hdXRoLWFkZHJl
c3M+PHJlbW90ZS1kYXRhYmFzZS1wcm92aWRlcj5OTE08L3JlbW90ZS1kYXRhYmFzZS1wcm92aWRl
cj48cmVjLW51bWJlcj40NjwvcmVjLW51bWJlcj48bGFzdC11cGRhdGVkLWRhdGUgZm9ybWF0PSJ1
dGMiPjE2NjIwNjI1MzI8L2xhc3QtdXBkYXRlZC1kYXRlPjxhY2Nlc3Npb24tbnVtPjI3NTgxNDMz
PC9hY2Nlc3Npb24tbnVtPjxlbGVjdHJvbmljLXJlc291cmNlLW51bT4xMC4xMDA3L3MxMzE4Ny0w
MTYtMTEwOS16PC9lbGVjdHJvbmljLXJlc291cmNlLW51bT48dm9sdW1lPjMzPC92b2x1bWU+PC9y
ZWNvcmQ+PC9DaXRlPjwvRW5kTm90ZT5=
</w:fldData>
        </w:fldChar>
      </w:r>
      <w:r w:rsidR="001D2B90" w:rsidRPr="00A6007F">
        <w:rPr>
          <w:rFonts w:cstheme="minorHAnsi"/>
          <w:bCs/>
        </w:rPr>
        <w:instrText xml:space="preserve"> ADDIN EN.CITE </w:instrText>
      </w:r>
      <w:r w:rsidR="001D2B90" w:rsidRPr="00A6007F">
        <w:rPr>
          <w:rFonts w:cstheme="minorHAnsi"/>
          <w:bCs/>
        </w:rPr>
        <w:fldChar w:fldCharType="begin">
          <w:fldData xml:space="preserve">PEVuZE5vdGU+PENpdGU+PEF1dGhvcj5IYTwvQXV0aG9yPjxZZWFyPjIwMTg8L1llYXI+PElEVGV4
dD5Ob3ZlbCBBcHByb2FjaGVzIFRvIFVuZGVyZ3JhZHVhdGUgT25jb2xvZ3kgRWR1Y2F0aW9uPC9J
RFRleHQ+PERpc3BsYXlUZXh0PjxzdHlsZSBmYWNlPSJzdXBlcnNjcmlwdCI+NTwvc3R5bGU+PC9E
aXNwbGF5VGV4dD48cmVjb3JkPjxkYXRlcz48cHViLWRhdGVzPjxkYXRlPkp1bjwvZGF0ZT48L3B1
Yi1kYXRlcz48eWVhcj4yMDE4PC95ZWFyPjwvZGF0ZXM+PGtleXdvcmRzPjxrZXl3b3JkPkF1c3Ry
YWxpYTwva2V5d29yZD48a2V5d29yZD5CaW9tZWRpY2FsIFJlc2VhcmNoL29yZ2FuaXphdGlvbiAm
YW1wOyBhZG1pbmlzdHJhdGlvbjwva2V5d29yZD48a2V5d29yZD5DdXJyaWN1bHVtPC9rZXl3b3Jk
PjxrZXl3b3JkPkVkdWNhdGlvbiwgTWVkaWNhbCwgVW5kZXJncmFkdWF0ZS8qb3JnYW5pemF0aW9u
ICZhbXA7IGFkbWluaXN0cmF0aW9uPC9rZXl3b3JkPjxrZXl3b3JkPkhvbGlzdGljIEhlYWx0aDwv
a2V5d29yZD48a2V5d29yZD5IdW1hbnM8L2tleXdvcmQ+PGtleXdvcmQ+SW50ZXJkaXNjaXBsaW5h
cnkgU3R1ZGllczwva2V5d29yZD48a2V5d29yZD5NZWRpY2FsIE9uY29sb2d5LyplZHVjYXRpb248
L2tleXdvcmQ+PGtleXdvcmQ+TmVvcGxhc21zLypwcmV2ZW50aW9uICZhbXA7IGNvbnRyb2wvcHN5
Y2hvbG9neS8qdGhlcmFweTwva2V5d29yZD48a2V5d29yZD5QYWxsaWF0aXZlIENhcmUvb3JnYW5p
emF0aW9uICZhbXA7IGFkbWluaXN0cmF0aW9uPC9rZXl3b3JkPjxrZXl3b3JkPlBhdGllbnQgQ2Fy
ZSBUZWFtL29yZ2FuaXphdGlvbiAmYW1wOyBhZG1pbmlzdHJhdGlvbjwva2V5d29yZD48a2V5d29y
ZD4qSW50ZXJkaXNjaXBsaW5hcnkgY29tbXVuaWNhdGlvbjwva2V5d29yZD48a2V5d29yZD4qTWVk
aWNhbCBvbmNvbG9neTwva2V5d29yZD48a2V5d29yZD4qTWVkaWNhbCBzdHVkZW50czwva2V5d29y
ZD48a2V5d29yZD4qUGFsbGlhdGl2ZSBjYXJlPC9rZXl3b3JkPjxrZXl3b3JkPipVbmRlcmdyYWR1
YXRlIG1lZGljYWwgZWR1Y2F0aW9uPC9rZXl3b3JkPjwva2V5d29yZHM+PGlzYm4+MDg4NS04MTk1
PC9pc2JuPjx0aXRsZXM+PHRpdGxlPk5vdmVsIEFwcHJvYWNoZXMgVG8gVW5kZXJncmFkdWF0ZSBP
bmNvbG9neSBFZHVjYXRpb248L3RpdGxlPjxzZWNvbmRhcnktdGl0bGU+SiBDYW5jZXIgRWR1Yzwv
c2Vjb25kYXJ5LXRpdGxlPjwvdGl0bGVzPjxwYWdlcz41MDAtNTA0PC9wYWdlcz48bnVtYmVyPjM8
L251bWJlcj48Y29udHJpYnV0b3JzPjxhdXRob3JzPjxhdXRob3I+SGEsIEYuIEouPC9hdXRob3I+
PGF1dGhvcj5QYXJha2gsIFMuPC9hdXRob3I+PC9hdXRob3JzPjwvY29udHJpYnV0b3JzPjxsYW5n
dWFnZT5lbmc8L2xhbmd1YWdlPjxhZGRlZC1kYXRlIGZvcm1hdD0idXRjIj4xNjYyMDYyNTMyPC9h
ZGRlZC1kYXRlPjxyZWYtdHlwZSBuYW1lPSJKb3VybmFsIEFydGljbGUiPjE3PC9yZWYtdHlwZT48
YXV0aC1hZGRyZXNzPkZhY3VsdHkgb2YgTWVkaWNpbmUsIE51cnNpbmcgYW5kIEhlYWx0aCBTY2ll
bmNlcywgTW9uYXNoIFVuaXZlcnNpdHksIE1lbGJvdXJuZSwgQXVzdHJhbGlhLiYjeEQ7RGVwYXJ0
bWVudCBvZiBNZWRpY2FsIE9uY29sb2d5LCBPbGl2aWEgTmV3dG9uLUpvaG4gQ2FuY2VyIGFuZCBX
ZWxsbmVzcyBDZW50cmUsIEF1c3RpbiBIZWFsdGgsIDE0NSBTdHVkbGV5IFJvYWQgSGVpZGVsYmVy
ZywgTWVsYm91cm5lLCBBdXN0cmFsaWEsIDMwODQuJiN4RDtEZXBhcnRtZW50IG9mIE1lZGljYWwg
T25jb2xvZ3ksIE9saXZpYSBOZXd0b24tSm9obiBDYW5jZXIgYW5kIFdlbGxuZXNzIENlbnRyZSwg
QXVzdGluIEhlYWx0aCwgMTQ1IFN0dWRsZXkgUm9hZCBIZWlkZWxiZXJnLCBNZWxib3VybmUsIEF1
c3RyYWxpYSwgMzA4NC4gU2FndW4uUGFyYWtoQG9uamNyaS5vcmcuYXUuJiN4RDtUdW1vdXIgVGFy
Z2V0aW5nIExhYm9yYXRvcnksIE9saXZpYSBOZXd0b24tSm9obiBDYW5jZXIgUmVzZWFyY2ggSW5z
dGl0dXRlLCBNZWxib3VybmUsIEF1c3RyYWxpYS4gU2FndW4uUGFyYWtoQG9uamNyaS5vcmcuYXUu
JiN4RDtTY2hvb2wgb2YgQ2FuY2VyIE1lZGljaW5lLCBMYSBUcm9iZSBVbml2ZXJzaXR5LCBNZWxi
b3VybmUsIEF1c3RyYWxpYS4gU2FndW4uUGFyYWtoQG9uamNyaS5vcmcuYXUuPC9hdXRoLWFkZHJl
c3M+PHJlbW90ZS1kYXRhYmFzZS1wcm92aWRlcj5OTE08L3JlbW90ZS1kYXRhYmFzZS1wcm92aWRl
cj48cmVjLW51bWJlcj40NjwvcmVjLW51bWJlcj48bGFzdC11cGRhdGVkLWRhdGUgZm9ybWF0PSJ1
dGMiPjE2NjIwNjI1MzI8L2xhc3QtdXBkYXRlZC1kYXRlPjxhY2Nlc3Npb24tbnVtPjI3NTgxNDMz
PC9hY2Nlc3Npb24tbnVtPjxlbGVjdHJvbmljLXJlc291cmNlLW51bT4xMC4xMDA3L3MxMzE4Ny0w
MTYtMTEwOS16PC9lbGVjdHJvbmljLXJlc291cmNlLW51bT48dm9sdW1lPjMzPC92b2x1bWU+PC9y
ZWNvcmQ+PC9DaXRlPjwvRW5kTm90ZT5=
</w:fldData>
        </w:fldChar>
      </w:r>
      <w:r w:rsidR="001D2B90" w:rsidRPr="00A6007F">
        <w:rPr>
          <w:rFonts w:cstheme="minorHAnsi"/>
          <w:bCs/>
        </w:rPr>
        <w:instrText xml:space="preserve"> ADDIN EN.CITE.DATA </w:instrText>
      </w:r>
      <w:r w:rsidR="001D2B90" w:rsidRPr="00A6007F">
        <w:rPr>
          <w:rFonts w:cstheme="minorHAnsi"/>
          <w:bCs/>
        </w:rPr>
      </w:r>
      <w:r w:rsidR="001D2B90" w:rsidRPr="00A6007F">
        <w:rPr>
          <w:rFonts w:cstheme="minorHAnsi"/>
          <w:bCs/>
        </w:rPr>
        <w:fldChar w:fldCharType="end"/>
      </w:r>
      <w:r w:rsidR="001D2B90" w:rsidRPr="00A6007F">
        <w:rPr>
          <w:rFonts w:cstheme="minorHAnsi"/>
          <w:bCs/>
        </w:rPr>
      </w:r>
      <w:r w:rsidR="001D2B90" w:rsidRPr="00A6007F">
        <w:rPr>
          <w:rFonts w:cstheme="minorHAnsi"/>
          <w:bCs/>
        </w:rPr>
        <w:fldChar w:fldCharType="separate"/>
      </w:r>
      <w:r w:rsidR="001D2B90" w:rsidRPr="00A6007F">
        <w:rPr>
          <w:rFonts w:cstheme="minorHAnsi"/>
          <w:bCs/>
          <w:noProof/>
          <w:vertAlign w:val="superscript"/>
        </w:rPr>
        <w:t>5</w:t>
      </w:r>
      <w:r w:rsidR="001D2B90" w:rsidRPr="00A6007F">
        <w:rPr>
          <w:rFonts w:cstheme="minorHAnsi"/>
          <w:bCs/>
        </w:rPr>
        <w:fldChar w:fldCharType="end"/>
      </w:r>
      <w:r w:rsidR="001D2B90" w:rsidRPr="00A6007F">
        <w:rPr>
          <w:rFonts w:cstheme="minorHAnsi"/>
          <w:bCs/>
        </w:rPr>
        <w:t xml:space="preserve"> highlighted key takeaways from the entire body of oncology education literature</w:t>
      </w:r>
      <w:r w:rsidR="00D3670A" w:rsidRPr="00A6007F">
        <w:rPr>
          <w:rFonts w:cstheme="minorHAnsi"/>
          <w:bCs/>
        </w:rPr>
        <w:t xml:space="preserve">. </w:t>
      </w:r>
      <w:r w:rsidR="001D2B90" w:rsidRPr="00A6007F">
        <w:rPr>
          <w:rFonts w:cstheme="minorHAnsi"/>
          <w:bCs/>
        </w:rPr>
        <w:t xml:space="preserve"> </w:t>
      </w:r>
      <w:r w:rsidR="00D3670A" w:rsidRPr="00A6007F">
        <w:rPr>
          <w:rFonts w:cstheme="minorHAnsi"/>
          <w:bCs/>
        </w:rPr>
        <w:t xml:space="preserve">While this study has advanced our understanding of </w:t>
      </w:r>
      <w:r w:rsidR="00162CE1" w:rsidRPr="00A6007F">
        <w:rPr>
          <w:rFonts w:cstheme="minorHAnsi"/>
          <w:bCs/>
        </w:rPr>
        <w:t>current and novel topics in medical oncology education</w:t>
      </w:r>
      <w:r w:rsidR="00D3670A" w:rsidRPr="00A6007F">
        <w:rPr>
          <w:rFonts w:cstheme="minorHAnsi"/>
          <w:bCs/>
        </w:rPr>
        <w:t xml:space="preserve">, this </w:t>
      </w:r>
      <w:r w:rsidR="00310D0E" w:rsidRPr="00A6007F">
        <w:rPr>
          <w:rFonts w:cstheme="minorHAnsi"/>
          <w:bCs/>
        </w:rPr>
        <w:t>work</w:t>
      </w:r>
      <w:r w:rsidR="00D3670A" w:rsidRPr="00A6007F">
        <w:rPr>
          <w:rFonts w:cstheme="minorHAnsi"/>
          <w:bCs/>
        </w:rPr>
        <w:t xml:space="preserve"> </w:t>
      </w:r>
      <w:r w:rsidR="001D2B90" w:rsidRPr="00A6007F">
        <w:rPr>
          <w:rFonts w:cstheme="minorHAnsi"/>
          <w:bCs/>
        </w:rPr>
        <w:t xml:space="preserve">included  radiation oncology specific literature and did not include </w:t>
      </w:r>
      <w:r w:rsidR="00162CE1" w:rsidRPr="00A6007F">
        <w:rPr>
          <w:rFonts w:cstheme="minorHAnsi"/>
          <w:bCs/>
        </w:rPr>
        <w:t xml:space="preserve">an </w:t>
      </w:r>
      <w:r w:rsidR="001D2B90" w:rsidRPr="00A6007F">
        <w:rPr>
          <w:rFonts w:cstheme="minorHAnsi"/>
          <w:bCs/>
        </w:rPr>
        <w:t xml:space="preserve">extensive reporting of key recent articles as </w:t>
      </w:r>
      <w:r w:rsidR="00162CE1" w:rsidRPr="00A6007F">
        <w:rPr>
          <w:rFonts w:cstheme="minorHAnsi"/>
          <w:bCs/>
        </w:rPr>
        <w:t xml:space="preserve">completed by </w:t>
      </w:r>
      <w:r w:rsidR="001D2B90" w:rsidRPr="00A6007F">
        <w:rPr>
          <w:rFonts w:cstheme="minorHAnsi"/>
          <w:bCs/>
        </w:rPr>
        <w:t xml:space="preserve">Gaffan et al. </w:t>
      </w:r>
    </w:p>
    <w:p w14:paraId="3BD532C7" w14:textId="77777777" w:rsidR="008551AF" w:rsidRPr="00A6007F" w:rsidRDefault="008551AF" w:rsidP="008551AF">
      <w:pPr>
        <w:rPr>
          <w:rFonts w:cstheme="minorHAnsi"/>
          <w:bCs/>
        </w:rPr>
      </w:pPr>
    </w:p>
    <w:p w14:paraId="6A0967F9" w14:textId="32C2C620" w:rsidR="001D2B90" w:rsidRPr="00A6007F" w:rsidRDefault="008551AF" w:rsidP="001D2B90">
      <w:pPr>
        <w:rPr>
          <w:rFonts w:cstheme="minorHAnsi"/>
          <w:bCs/>
        </w:rPr>
      </w:pPr>
      <w:r w:rsidRPr="00A6007F">
        <w:rPr>
          <w:rFonts w:cstheme="minorHAnsi"/>
          <w:bCs/>
        </w:rPr>
        <w:t>Understanding the current state of medical oncology education is critical to evaluating curricul</w:t>
      </w:r>
      <w:r w:rsidR="00D3670A" w:rsidRPr="00A6007F">
        <w:rPr>
          <w:rFonts w:cstheme="minorHAnsi"/>
          <w:bCs/>
        </w:rPr>
        <w:t>a</w:t>
      </w:r>
      <w:r w:rsidRPr="00A6007F">
        <w:rPr>
          <w:rFonts w:cstheme="minorHAnsi"/>
          <w:bCs/>
        </w:rPr>
        <w:t xml:space="preserve"> worldwide and </w:t>
      </w:r>
      <w:r w:rsidR="00D3670A" w:rsidRPr="00A6007F">
        <w:rPr>
          <w:rFonts w:cstheme="minorHAnsi"/>
          <w:bCs/>
        </w:rPr>
        <w:t xml:space="preserve">creating </w:t>
      </w:r>
      <w:r w:rsidRPr="00A6007F">
        <w:rPr>
          <w:rFonts w:cstheme="minorHAnsi"/>
          <w:bCs/>
        </w:rPr>
        <w:t>evidence-based teaching</w:t>
      </w:r>
      <w:r w:rsidR="00D3670A" w:rsidRPr="00A6007F">
        <w:rPr>
          <w:rFonts w:cstheme="minorHAnsi"/>
          <w:bCs/>
        </w:rPr>
        <w:t xml:space="preserve"> methods</w:t>
      </w:r>
      <w:r w:rsidRPr="00A6007F">
        <w:rPr>
          <w:rFonts w:cstheme="minorHAnsi"/>
          <w:bCs/>
        </w:rPr>
        <w:t xml:space="preserve"> </w:t>
      </w:r>
      <w:r w:rsidR="00D3670A" w:rsidRPr="00A6007F">
        <w:rPr>
          <w:rFonts w:cstheme="minorHAnsi"/>
          <w:bCs/>
        </w:rPr>
        <w:t>for</w:t>
      </w:r>
      <w:r w:rsidRPr="00A6007F">
        <w:rPr>
          <w:rFonts w:cstheme="minorHAnsi"/>
          <w:bCs/>
        </w:rPr>
        <w:t xml:space="preserve"> future generation of physicians. </w:t>
      </w:r>
      <w:r w:rsidR="001D2B90" w:rsidRPr="00A6007F">
        <w:rPr>
          <w:rFonts w:cstheme="minorHAnsi"/>
          <w:bCs/>
        </w:rPr>
        <w:t>A comprehensive, up to date review of the medical oncology literature over the last 1</w:t>
      </w:r>
      <w:r w:rsidR="00A6007F" w:rsidRPr="00A6007F">
        <w:rPr>
          <w:rFonts w:cstheme="minorHAnsi"/>
          <w:bCs/>
        </w:rPr>
        <w:t>8</w:t>
      </w:r>
      <w:r w:rsidR="001D2B90" w:rsidRPr="00A6007F">
        <w:rPr>
          <w:rFonts w:cstheme="minorHAnsi"/>
          <w:bCs/>
        </w:rPr>
        <w:t xml:space="preserve"> years of literature specific to medical oncology would contribute substantially contribute to current curriculum evaluation at medical schools worldwide.</w:t>
      </w:r>
    </w:p>
    <w:p w14:paraId="7BA0522D" w14:textId="77777777" w:rsidR="008551AF" w:rsidRPr="00A6007F" w:rsidRDefault="008551AF">
      <w:pPr>
        <w:rPr>
          <w:rFonts w:cstheme="minorHAnsi"/>
          <w:b/>
        </w:rPr>
      </w:pPr>
    </w:p>
    <w:p w14:paraId="3E6FBDD4" w14:textId="5FD24215" w:rsidR="004510E7" w:rsidRPr="00A6007F" w:rsidRDefault="004510E7">
      <w:pPr>
        <w:rPr>
          <w:rFonts w:cstheme="minorHAnsi"/>
          <w:b/>
        </w:rPr>
      </w:pPr>
    </w:p>
    <w:p w14:paraId="203E1831" w14:textId="7B366DAC" w:rsidR="004510E7" w:rsidRPr="00A6007F" w:rsidRDefault="004510E7">
      <w:pPr>
        <w:rPr>
          <w:rFonts w:cstheme="minorHAnsi"/>
          <w:b/>
        </w:rPr>
      </w:pPr>
      <w:r w:rsidRPr="00A6007F">
        <w:rPr>
          <w:rFonts w:cstheme="minorHAnsi"/>
          <w:b/>
        </w:rPr>
        <w:t>Objectives:</w:t>
      </w:r>
    </w:p>
    <w:p w14:paraId="7C462477" w14:textId="727C8750" w:rsidR="00EB3F83" w:rsidRPr="00A6007F" w:rsidRDefault="006A4273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The objective of our </w:t>
      </w:r>
      <w:r w:rsidR="002F3FB5" w:rsidRPr="00A6007F">
        <w:rPr>
          <w:rFonts w:cstheme="minorHAnsi"/>
          <w:bCs/>
        </w:rPr>
        <w:t xml:space="preserve">article </w:t>
      </w:r>
      <w:r w:rsidR="00EB3F83" w:rsidRPr="00A6007F">
        <w:rPr>
          <w:rFonts w:cstheme="minorHAnsi"/>
          <w:bCs/>
        </w:rPr>
        <w:t>is</w:t>
      </w:r>
      <w:r w:rsidRPr="00A6007F">
        <w:rPr>
          <w:rFonts w:cstheme="minorHAnsi"/>
          <w:bCs/>
        </w:rPr>
        <w:t xml:space="preserve"> to systematically review the last 1</w:t>
      </w:r>
      <w:r w:rsidR="00A6007F" w:rsidRPr="00A6007F">
        <w:rPr>
          <w:rFonts w:cstheme="minorHAnsi"/>
          <w:bCs/>
        </w:rPr>
        <w:t>8</w:t>
      </w:r>
      <w:r w:rsidRPr="00A6007F">
        <w:rPr>
          <w:rFonts w:cstheme="minorHAnsi"/>
          <w:bCs/>
        </w:rPr>
        <w:t xml:space="preserve"> years (</w:t>
      </w:r>
      <w:r w:rsidR="00A6007F" w:rsidRPr="00A6007F">
        <w:rPr>
          <w:rFonts w:cstheme="minorHAnsi"/>
          <w:bCs/>
        </w:rPr>
        <w:t>Aug</w:t>
      </w:r>
      <w:r w:rsidRPr="00A6007F">
        <w:rPr>
          <w:rFonts w:cstheme="minorHAnsi"/>
          <w:bCs/>
        </w:rPr>
        <w:t>. 1, 200</w:t>
      </w:r>
      <w:r w:rsidR="00104F7E" w:rsidRPr="00A6007F">
        <w:rPr>
          <w:rFonts w:cstheme="minorHAnsi"/>
          <w:bCs/>
        </w:rPr>
        <w:t>4</w:t>
      </w:r>
      <w:r w:rsidRPr="00A6007F">
        <w:rPr>
          <w:rFonts w:cstheme="minorHAnsi"/>
          <w:bCs/>
        </w:rPr>
        <w:t xml:space="preserve"> – present) of medical oncology education literature for undergraduate medical students regarding teaching interventions in a variety of key skills including cancer pathophysiology, physical exam, </w:t>
      </w:r>
      <w:r w:rsidR="00162CE1" w:rsidRPr="00A6007F">
        <w:rPr>
          <w:rFonts w:cstheme="minorHAnsi"/>
          <w:bCs/>
        </w:rPr>
        <w:t xml:space="preserve">diagnostic testing, treatment, </w:t>
      </w:r>
      <w:r w:rsidRPr="00A6007F">
        <w:rPr>
          <w:rFonts w:cstheme="minorHAnsi"/>
          <w:bCs/>
        </w:rPr>
        <w:t>communication skills, and screening and prevention.</w:t>
      </w:r>
      <w:r w:rsidR="00BD5B32" w:rsidRPr="00A6007F">
        <w:rPr>
          <w:rFonts w:cstheme="minorHAnsi"/>
          <w:bCs/>
        </w:rPr>
        <w:t xml:space="preserve"> </w:t>
      </w:r>
      <w:r w:rsidR="00EB3F83" w:rsidRPr="00A6007F">
        <w:rPr>
          <w:rFonts w:cstheme="minorHAnsi"/>
          <w:bCs/>
        </w:rPr>
        <w:t xml:space="preserve">Our </w:t>
      </w:r>
      <w:r w:rsidR="004047E7" w:rsidRPr="00A6007F">
        <w:rPr>
          <w:rFonts w:cstheme="minorHAnsi"/>
          <w:bCs/>
        </w:rPr>
        <w:t>goal is to provide succinct, accessible</w:t>
      </w:r>
      <w:r w:rsidR="00BD5B32" w:rsidRPr="00A6007F">
        <w:rPr>
          <w:rFonts w:cstheme="minorHAnsi"/>
          <w:bCs/>
        </w:rPr>
        <w:t>, and current</w:t>
      </w:r>
      <w:r w:rsidR="004047E7" w:rsidRPr="00A6007F">
        <w:rPr>
          <w:rFonts w:cstheme="minorHAnsi"/>
          <w:bCs/>
        </w:rPr>
        <w:t xml:space="preserve"> information</w:t>
      </w:r>
      <w:r w:rsidR="00BD5B32" w:rsidRPr="00A6007F">
        <w:rPr>
          <w:rFonts w:cstheme="minorHAnsi"/>
          <w:bCs/>
        </w:rPr>
        <w:t xml:space="preserve"> on medical oncology education</w:t>
      </w:r>
      <w:r w:rsidR="004047E7" w:rsidRPr="00A6007F">
        <w:rPr>
          <w:rFonts w:cstheme="minorHAnsi"/>
          <w:bCs/>
        </w:rPr>
        <w:t xml:space="preserve"> that will inform</w:t>
      </w:r>
      <w:r w:rsidR="00162CE1" w:rsidRPr="00A6007F">
        <w:rPr>
          <w:rFonts w:cstheme="minorHAnsi"/>
          <w:bCs/>
        </w:rPr>
        <w:t xml:space="preserve"> design of</w:t>
      </w:r>
      <w:r w:rsidR="004047E7" w:rsidRPr="00A6007F">
        <w:rPr>
          <w:rFonts w:cstheme="minorHAnsi"/>
          <w:bCs/>
        </w:rPr>
        <w:t xml:space="preserve"> curricul</w:t>
      </w:r>
      <w:r w:rsidR="00162CE1" w:rsidRPr="00A6007F">
        <w:rPr>
          <w:rFonts w:cstheme="minorHAnsi"/>
          <w:bCs/>
        </w:rPr>
        <w:t>a</w:t>
      </w:r>
      <w:r w:rsidR="004047E7" w:rsidRPr="00A6007F">
        <w:rPr>
          <w:rFonts w:cstheme="minorHAnsi"/>
          <w:bCs/>
        </w:rPr>
        <w:t xml:space="preserve"> </w:t>
      </w:r>
      <w:r w:rsidR="00BD5B32" w:rsidRPr="00A6007F">
        <w:rPr>
          <w:rFonts w:cstheme="minorHAnsi"/>
          <w:bCs/>
        </w:rPr>
        <w:t>and inspire future teaching innovation and study.</w:t>
      </w:r>
    </w:p>
    <w:p w14:paraId="19130565" w14:textId="77777777" w:rsidR="008A107B" w:rsidRPr="00A6007F" w:rsidRDefault="008A107B">
      <w:pPr>
        <w:rPr>
          <w:rFonts w:cstheme="minorHAnsi"/>
          <w:b/>
        </w:rPr>
      </w:pPr>
    </w:p>
    <w:p w14:paraId="1F8FA6F5" w14:textId="4AE87A5C" w:rsidR="008A107B" w:rsidRPr="00A6007F" w:rsidRDefault="008A107B">
      <w:pPr>
        <w:rPr>
          <w:rFonts w:cstheme="minorHAnsi"/>
          <w:b/>
          <w:u w:val="single"/>
        </w:rPr>
      </w:pPr>
      <w:r w:rsidRPr="00A6007F">
        <w:rPr>
          <w:rFonts w:cstheme="minorHAnsi"/>
          <w:b/>
          <w:u w:val="single"/>
        </w:rPr>
        <w:t>Methods</w:t>
      </w:r>
    </w:p>
    <w:p w14:paraId="5D118A9C" w14:textId="77777777" w:rsidR="0081549A" w:rsidRPr="00A6007F" w:rsidRDefault="0081549A">
      <w:pPr>
        <w:rPr>
          <w:rFonts w:cstheme="minorHAnsi"/>
          <w:b/>
          <w:u w:val="single"/>
        </w:rPr>
      </w:pPr>
    </w:p>
    <w:p w14:paraId="4C6DF345" w14:textId="64C6A1A5" w:rsidR="008A107B" w:rsidRPr="00A6007F" w:rsidRDefault="002F3FB5">
      <w:pPr>
        <w:rPr>
          <w:rFonts w:cstheme="minorHAnsi"/>
        </w:rPr>
      </w:pPr>
      <w:r w:rsidRPr="00A6007F">
        <w:rPr>
          <w:rFonts w:cstheme="minorHAnsi"/>
        </w:rPr>
        <w:t>The PRISMA-</w:t>
      </w:r>
      <w:proofErr w:type="spellStart"/>
      <w:r w:rsidRPr="00A6007F">
        <w:rPr>
          <w:rFonts w:cstheme="minorHAnsi"/>
        </w:rPr>
        <w:t>ScR</w:t>
      </w:r>
      <w:proofErr w:type="spellEnd"/>
      <w:r w:rsidRPr="00A6007F">
        <w:rPr>
          <w:rFonts w:cstheme="minorHAnsi"/>
        </w:rPr>
        <w:t xml:space="preserve"> checklist will be used to ensure a rigorous review</w:t>
      </w:r>
      <w:r w:rsidRPr="00A6007F">
        <w:rPr>
          <w:rFonts w:cstheme="minorHAnsi"/>
        </w:rPr>
        <w:fldChar w:fldCharType="begin">
          <w:fldData xml:space="preserve">PEVuZE5vdGU+PENpdGU+PEF1dGhvcj5UcmljY288L0F1dGhvcj48WWVhcj4yMDE4PC9ZZWFyPjxJ
RFRleHQ+UFJJU01BIEV4dGVuc2lvbiBmb3IgU2NvcGluZyBSZXZpZXdzIChQUklTTUEtU2NSKTog
Q2hlY2tsaXN0IGFuZCBFeHBsYW5hdGlvbjwvSURUZXh0PjxEaXNwbGF5VGV4dD48c3R5bGUgZmFj
ZT0ic3VwZXJzY3JpcHQiPjY8L3N0eWxlPjwvRGlzcGxheVRleHQ+PHJlY29yZD48ZGF0ZXM+PHB1
Yi1kYXRlcz48ZGF0ZT5PY3QgMjwvZGF0ZT48L3B1Yi1kYXRlcz48eWVhcj4yMDE4PC95ZWFyPjwv
ZGF0ZXM+PGtleXdvcmRzPjxrZXl3b3JkPkNoZWNrbGlzdDwva2V5d29yZD48a2V5d29yZD5EZWxw
aGkgVGVjaG5pcXVlPC9rZXl3b3JkPjxrZXl3b3JkPkh1bWFuczwva2V5d29yZD48a2V5d29yZD5N
ZXRhLUFuYWx5c2lzIGFzIFRvcGljPC9rZXl3b3JkPjxrZXl3b3JkPipSZXZpZXcgTGl0ZXJhdHVy
ZSBhcyBUb3BpYzwva2V5d29yZD48a2V5d29yZD5TeXN0ZW1hdGljIFJldmlld3MgYXMgVG9waWM8
L2tleXdvcmQ+PC9rZXl3b3Jkcz48aXNibj4wMDAzLTQ4MTk8L2lzYm4+PHRpdGxlcz48dGl0bGU+
UFJJU01BIEV4dGVuc2lvbiBmb3IgU2NvcGluZyBSZXZpZXdzIChQUklTTUEtU2NSKTogQ2hlY2ts
aXN0IGFuZCBFeHBsYW5hdGlvbjwvdGl0bGU+PHNlY29uZGFyeS10aXRsZT5Bbm4gSW50ZXJuIE1l
ZDwvc2Vjb25kYXJ5LXRpdGxlPjwvdGl0bGVzPjxwYWdlcz40NjctNDczPC9wYWdlcz48bnVtYmVy
Pjc8L251bWJlcj48Y29udHJpYnV0b3JzPjxhdXRob3JzPjxhdXRob3I+VHJpY2NvLCBBLiBDLjwv
YXV0aG9yPjxhdXRob3I+TGlsbGllLCBFLjwvYXV0aG9yPjxhdXRob3I+WmFyaW4sIFcuPC9hdXRo
b3I+PGF1dGhvcj5PJmFwb3M7QnJpZW4sIEsuIEsuPC9hdXRob3I+PGF1dGhvcj5Db2xxdWhvdW4s
IEguPC9hdXRob3I+PGF1dGhvcj5MZXZhYywgRC48L2F1dGhvcj48YXV0aG9yPk1vaGVyLCBELjwv
YXV0aG9yPjxhdXRob3I+UGV0ZXJzLCBNLiBELiBKLjwvYXV0aG9yPjxhdXRob3I+SG9yc2xleSwg
VC48L2F1dGhvcj48YXV0aG9yPldlZWtzLCBMLjwvYXV0aG9yPjxhdXRob3I+SGVtcGVsLCBTLjwv
YXV0aG9yPjxhdXRob3I+QWtsLCBFLiBBLjwvYXV0aG9yPjxhdXRob3I+Q2hhbmcsIEMuPC9hdXRo
b3I+PGF1dGhvcj5NY0dvd2FuLCBKLjwvYXV0aG9yPjxhdXRob3I+U3Rld2FydCwgTC48L2F1dGhv
cj48YXV0aG9yPkhhcnRsaW5nLCBMLjwvYXV0aG9yPjxhdXRob3I+QWxkY3JvZnQsIEEuPC9hdXRo
b3I+PGF1dGhvcj5XaWxzb24sIE0uIEcuPC9hdXRob3I+PGF1dGhvcj5HYXJyaXR0eSwgQy48L2F1
dGhvcj48YXV0aG9yPkxld2luLCBTLjwvYXV0aG9yPjxhdXRob3I+R29kZnJleSwgQy4gTS48L2F1
dGhvcj48YXV0aG9yPk1hY2RvbmFsZCwgTS4gVC48L2F1dGhvcj48YXV0aG9yPkxhbmdsb2lzLCBF
LiBWLjwvYXV0aG9yPjxhdXRob3I+U29hcmVzLVdlaXNlciwgSy48L2F1dGhvcj48YXV0aG9yPk1v
cmlhcnR5LCBKLjwvYXV0aG9yPjxhdXRob3I+Q2xpZmZvcmQsIFQuPC9hdXRob3I+PGF1dGhvcj5U
dW7Dp2FscCwgw5Y8L2F1dGhvcj48YXV0aG9yPlN0cmF1cywgUy4gRS48L2F1dGhvcj48L2F1dGhv
cnM+PC9jb250cmlidXRvcnM+PGVkaXRpb24+MjAxODA5MDQ8L2VkaXRpb24+PGxhbmd1YWdlPmVu
ZzwvbGFuZ3VhZ2U+PGFkZGVkLWRhdGUgZm9ybWF0PSJ1dGMiPjE2NjI1Nzk2MjI8L2FkZGVkLWRh
dGU+PHJlZi10eXBlIG5hbWU9IkpvdXJuYWwgQXJ0aWNsZSI+MTc8L3JlZi10eXBlPjxhdXRoLWFk
ZHJlc3M+U3QuIE1pY2hhZWwmYXBvcztzIEhvc3BpdGFsIGFuZCBVbml2ZXJzaXR5IG9mIFRvcm9u
dG8sIFRvcm9udG8sIE9udGFyaW8sIENhbmFkYSAoQS5DLlQuLCBTLkUuUy4pLiYjeEQ7U3QuIE1p
Y2hhZWwmYXBvcztzIEhvc3BpdGFsLCBUb3JvbnRvLCBPbnRhcmlvLCBDYW5hZGEgKEUuTC4sIFcu
Wi4pLiYjeEQ7VW5pdmVyc2l0eSBvZiBUb3JvbnRvLCBUb3JvbnRvLCBPbnRhcmlvLCBDYW5hZGEg
KEsuSy5PLiwgSC5DLikuJiN4RDtOb3J0aGVhc3Rlcm4gVW5pdmVyc2l0eSwgQm9zdG9uLCBNYXNz
YWNodXNldHRzIChELkwuKS4mI3hEO090dGF3YSBIb3NwaXRhbCBSZXNlYXJjaCBJbnN0aXR1dGUs
IE90dGF3YSwgT250YXJpbywgQ2FuYWRhIChELk0uLCBDLkcuKS4mI3hEO1VuaXZlcnNpdHkgb2Yg
U291dGggQXVzdHJhbGlhIGFuZCBVbml2ZXJzaXR5IG9mIEFkZWxhaWRlLCBBZGVsYWlkZSwgU291
dGggQXVzdHJhbGlhLCBBdXN0cmFsaWEgKE0uRC5QLikuJiN4RDtSb3lhbCBDb2xsZWdlIG9mIFBo
eXNpY2lhbnMgYW5kIFN1cmdlb25zIG9mIENhbmFkYSwgT3R0YXdhLCBPbnRhcmlvLCBDYW5hZGEg
KFQuSC4pLiYjeEQ7Q2FuYWRpYW4gQWdlbmN5IGZvciBEcnVncyBhbmQgVGVjaG5vbG9naWVzIGlu
IEhlYWx0aCwgT3R0YXdhLCBPbnRhcmlvLCBDYW5hZGEgKEwuVy4sIFQuQy4pLiYjeEQ7UkFORCBD
b3Jwb3JhdGlvbiwgU2FudGEgTW9uaWNhLCBDYWxpZm9ybmlhIChTLkguKS4mI3hEO0FtZXJpY2Fu
IFVuaXZlcnNpdHkgb2YgQmVpcnV0LCBCZWlydXQsIExlYmFub24gKEUuQS5BLikuJiN4RDtBZ2Vu
Y3kgZm9yIEhlYWx0aGNhcmUgUmVzZWFyY2ggYW5kIFF1YWxpdHksIFJvY2t2aWxsZSwgTWFyeWxh
bmQgKEMuQy4pLiYjeEQ7VW5pdmVyc2l0eSBvZiBPdHRhd2EsIE90dGF3YSwgT250YXJpbywgQ2Fu
YWRhIChKLk0uKS4mI3hEO1VuaXZlcnNpdHkgb2YgWW9yaywgWW9yaywgVW5pdGVkIEtpbmdkb20g
KEwuUy4pLiYjeEQ7VW5pdmVyc2l0eSBvZiBBbGJlcnRhLCBFZG1vbnRvbiwgQWxiZXJ0YSwgQ2Fu
YWRhIChMLkguKS4mI3hEO0JNSiBPcGVuLCBMb25kb24sIFVuaXRlZCBLaW5nZG9tIChBLkEuKS4m
I3hEO01jTWFzdGVyIFVuaXZlcnNpdHksIEhhbWlsdG9uLCBPbnRhcmlvLCBDYW5hZGEgKE0uRy5X
LikuJiN4RDtOb3J3ZWdpYW4gSW5zdGl0dXRlIG9mIFB1YmxpYyBIZWFsdGgsIE9zbG8sIE5vcndh
eSwgYW5kIFNvdXRoIEFmcmljYW4gTWVkaWNhbCBSZXNlYXJjaCBDb3VuY2lsLCBDYXBlIFRvd24s
IFNvdXRoIEFmcmljYSAoUy5MLikuJiN4RDtRdWVlbiZhcG9zO3MgVW5pdmVyc2l0eSwgS2luZ3N0
b24sIE9udGFyaW8sIENhbmFkYSAoQy5NLkcuKS4mI3hEO0RhbGhvdXNpZSBVbml2ZXJzaXR5LCBI
YWxpZmF4LCBOb3ZhIFNjb3RpYSwgQ2FuYWRhIChNLlQuTS4pLiYjeEQ7V29ybGQgSGVhbHRoIE9y
Z2FuaXphdGlvbiwgR2VuZXZhLCBTd2l0emVybGFuZCAoRS5WLkwuLCDDli5ULikuJiN4RDtDb2No
cmFuZSwgTG9uZG9uLCBVbml0ZWQgS2luZ2RvbSAoSy5TLikuJiN4RDtLaW5nJmFwb3M7cyBDb2xs
ZWdlIExvbmRvbiwgTG9uZG9uLCBVbml0ZWQgS2luZ2RvbSAoSi5NLikuPC9hdXRoLWFkZHJlc3M+
PHJlbW90ZS1kYXRhYmFzZS1wcm92aWRlcj5OTE08L3JlbW90ZS1kYXRhYmFzZS1wcm92aWRlcj48
cmVjLW51bWJlcj40ODwvcmVjLW51bWJlcj48bGFzdC11cGRhdGVkLWRhdGUgZm9ybWF0PSJ1dGMi
PjE2NjI1Nzk2MjI8L2xhc3QtdXBkYXRlZC1kYXRlPjxhY2Nlc3Npb24tbnVtPjMwMTc4MDMzPC9h
Y2Nlc3Npb24tbnVtPjxlbGVjdHJvbmljLXJlc291cmNlLW51bT4xMC43MzI2L20xOC0wODUwPC9l
bGVjdHJvbmljLXJlc291cmNlLW51bT48dm9sdW1lPjE2OTwvdm9sdW1lPjwvcmVjb3JkPjwvQ2l0
ZT48L0VuZE5vdGU+
</w:fldData>
        </w:fldChar>
      </w:r>
      <w:r w:rsidRPr="00A6007F">
        <w:rPr>
          <w:rFonts w:cstheme="minorHAnsi"/>
        </w:rPr>
        <w:instrText xml:space="preserve"> ADDIN EN.CITE </w:instrText>
      </w:r>
      <w:r w:rsidRPr="00A6007F">
        <w:rPr>
          <w:rFonts w:cstheme="minorHAnsi"/>
        </w:rPr>
        <w:fldChar w:fldCharType="begin">
          <w:fldData xml:space="preserve">PEVuZE5vdGU+PENpdGU+PEF1dGhvcj5UcmljY288L0F1dGhvcj48WWVhcj4yMDE4PC9ZZWFyPjxJ
RFRleHQ+UFJJU01BIEV4dGVuc2lvbiBmb3IgU2NvcGluZyBSZXZpZXdzIChQUklTTUEtU2NSKTog
Q2hlY2tsaXN0IGFuZCBFeHBsYW5hdGlvbjwvSURUZXh0PjxEaXNwbGF5VGV4dD48c3R5bGUgZmFj
ZT0ic3VwZXJzY3JpcHQiPjY8L3N0eWxlPjwvRGlzcGxheVRleHQ+PHJlY29yZD48ZGF0ZXM+PHB1
Yi1kYXRlcz48ZGF0ZT5PY3QgMjwvZGF0ZT48L3B1Yi1kYXRlcz48eWVhcj4yMDE4PC95ZWFyPjwv
ZGF0ZXM+PGtleXdvcmRzPjxrZXl3b3JkPkNoZWNrbGlzdDwva2V5d29yZD48a2V5d29yZD5EZWxw
aGkgVGVjaG5pcXVlPC9rZXl3b3JkPjxrZXl3b3JkPkh1bWFuczwva2V5d29yZD48a2V5d29yZD5N
ZXRhLUFuYWx5c2lzIGFzIFRvcGljPC9rZXl3b3JkPjxrZXl3b3JkPipSZXZpZXcgTGl0ZXJhdHVy
ZSBhcyBUb3BpYzwva2V5d29yZD48a2V5d29yZD5TeXN0ZW1hdGljIFJldmlld3MgYXMgVG9waWM8
L2tleXdvcmQ+PC9rZXl3b3Jkcz48aXNibj4wMDAzLTQ4MTk8L2lzYm4+PHRpdGxlcz48dGl0bGU+
UFJJU01BIEV4dGVuc2lvbiBmb3IgU2NvcGluZyBSZXZpZXdzIChQUklTTUEtU2NSKTogQ2hlY2ts
aXN0IGFuZCBFeHBsYW5hdGlvbjwvdGl0bGU+PHNlY29uZGFyeS10aXRsZT5Bbm4gSW50ZXJuIE1l
ZDwvc2Vjb25kYXJ5LXRpdGxlPjwvdGl0bGVzPjxwYWdlcz40NjctNDczPC9wYWdlcz48bnVtYmVy
Pjc8L251bWJlcj48Y29udHJpYnV0b3JzPjxhdXRob3JzPjxhdXRob3I+VHJpY2NvLCBBLiBDLjwv
YXV0aG9yPjxhdXRob3I+TGlsbGllLCBFLjwvYXV0aG9yPjxhdXRob3I+WmFyaW4sIFcuPC9hdXRo
b3I+PGF1dGhvcj5PJmFwb3M7QnJpZW4sIEsuIEsuPC9hdXRob3I+PGF1dGhvcj5Db2xxdWhvdW4s
IEguPC9hdXRob3I+PGF1dGhvcj5MZXZhYywgRC48L2F1dGhvcj48YXV0aG9yPk1vaGVyLCBELjwv
YXV0aG9yPjxhdXRob3I+UGV0ZXJzLCBNLiBELiBKLjwvYXV0aG9yPjxhdXRob3I+SG9yc2xleSwg
VC48L2F1dGhvcj48YXV0aG9yPldlZWtzLCBMLjwvYXV0aG9yPjxhdXRob3I+SGVtcGVsLCBTLjwv
YXV0aG9yPjxhdXRob3I+QWtsLCBFLiBBLjwvYXV0aG9yPjxhdXRob3I+Q2hhbmcsIEMuPC9hdXRo
b3I+PGF1dGhvcj5NY0dvd2FuLCBKLjwvYXV0aG9yPjxhdXRob3I+U3Rld2FydCwgTC48L2F1dGhv
cj48YXV0aG9yPkhhcnRsaW5nLCBMLjwvYXV0aG9yPjxhdXRob3I+QWxkY3JvZnQsIEEuPC9hdXRo
b3I+PGF1dGhvcj5XaWxzb24sIE0uIEcuPC9hdXRob3I+PGF1dGhvcj5HYXJyaXR0eSwgQy48L2F1
dGhvcj48YXV0aG9yPkxld2luLCBTLjwvYXV0aG9yPjxhdXRob3I+R29kZnJleSwgQy4gTS48L2F1
dGhvcj48YXV0aG9yPk1hY2RvbmFsZCwgTS4gVC48L2F1dGhvcj48YXV0aG9yPkxhbmdsb2lzLCBF
LiBWLjwvYXV0aG9yPjxhdXRob3I+U29hcmVzLVdlaXNlciwgSy48L2F1dGhvcj48YXV0aG9yPk1v
cmlhcnR5LCBKLjwvYXV0aG9yPjxhdXRob3I+Q2xpZmZvcmQsIFQuPC9hdXRob3I+PGF1dGhvcj5U
dW7Dp2FscCwgw5Y8L2F1dGhvcj48YXV0aG9yPlN0cmF1cywgUy4gRS48L2F1dGhvcj48L2F1dGhv
cnM+PC9jb250cmlidXRvcnM+PGVkaXRpb24+MjAxODA5MDQ8L2VkaXRpb24+PGxhbmd1YWdlPmVu
ZzwvbGFuZ3VhZ2U+PGFkZGVkLWRhdGUgZm9ybWF0PSJ1dGMiPjE2NjI1Nzk2MjI8L2FkZGVkLWRh
dGU+PHJlZi10eXBlIG5hbWU9IkpvdXJuYWwgQXJ0aWNsZSI+MTc8L3JlZi10eXBlPjxhdXRoLWFk
ZHJlc3M+U3QuIE1pY2hhZWwmYXBvcztzIEhvc3BpdGFsIGFuZCBVbml2ZXJzaXR5IG9mIFRvcm9u
dG8sIFRvcm9udG8sIE9udGFyaW8sIENhbmFkYSAoQS5DLlQuLCBTLkUuUy4pLiYjeEQ7U3QuIE1p
Y2hhZWwmYXBvcztzIEhvc3BpdGFsLCBUb3JvbnRvLCBPbnRhcmlvLCBDYW5hZGEgKEUuTC4sIFcu
Wi4pLiYjeEQ7VW5pdmVyc2l0eSBvZiBUb3JvbnRvLCBUb3JvbnRvLCBPbnRhcmlvLCBDYW5hZGEg
KEsuSy5PLiwgSC5DLikuJiN4RDtOb3J0aGVhc3Rlcm4gVW5pdmVyc2l0eSwgQm9zdG9uLCBNYXNz
YWNodXNldHRzIChELkwuKS4mI3hEO090dGF3YSBIb3NwaXRhbCBSZXNlYXJjaCBJbnN0aXR1dGUs
IE90dGF3YSwgT250YXJpbywgQ2FuYWRhIChELk0uLCBDLkcuKS4mI3hEO1VuaXZlcnNpdHkgb2Yg
U291dGggQXVzdHJhbGlhIGFuZCBVbml2ZXJzaXR5IG9mIEFkZWxhaWRlLCBBZGVsYWlkZSwgU291
dGggQXVzdHJhbGlhLCBBdXN0cmFsaWEgKE0uRC5QLikuJiN4RDtSb3lhbCBDb2xsZWdlIG9mIFBo
eXNpY2lhbnMgYW5kIFN1cmdlb25zIG9mIENhbmFkYSwgT3R0YXdhLCBPbnRhcmlvLCBDYW5hZGEg
KFQuSC4pLiYjeEQ7Q2FuYWRpYW4gQWdlbmN5IGZvciBEcnVncyBhbmQgVGVjaG5vbG9naWVzIGlu
IEhlYWx0aCwgT3R0YXdhLCBPbnRhcmlvLCBDYW5hZGEgKEwuVy4sIFQuQy4pLiYjeEQ7UkFORCBD
b3Jwb3JhdGlvbiwgU2FudGEgTW9uaWNhLCBDYWxpZm9ybmlhIChTLkguKS4mI3hEO0FtZXJpY2Fu
IFVuaXZlcnNpdHkgb2YgQmVpcnV0LCBCZWlydXQsIExlYmFub24gKEUuQS5BLikuJiN4RDtBZ2Vu
Y3kgZm9yIEhlYWx0aGNhcmUgUmVzZWFyY2ggYW5kIFF1YWxpdHksIFJvY2t2aWxsZSwgTWFyeWxh
bmQgKEMuQy4pLiYjeEQ7VW5pdmVyc2l0eSBvZiBPdHRhd2EsIE90dGF3YSwgT250YXJpbywgQ2Fu
YWRhIChKLk0uKS4mI3hEO1VuaXZlcnNpdHkgb2YgWW9yaywgWW9yaywgVW5pdGVkIEtpbmdkb20g
KEwuUy4pLiYjeEQ7VW5pdmVyc2l0eSBvZiBBbGJlcnRhLCBFZG1vbnRvbiwgQWxiZXJ0YSwgQ2Fu
YWRhIChMLkguKS4mI3hEO0JNSiBPcGVuLCBMb25kb24sIFVuaXRlZCBLaW5nZG9tIChBLkEuKS4m
I3hEO01jTWFzdGVyIFVuaXZlcnNpdHksIEhhbWlsdG9uLCBPbnRhcmlvLCBDYW5hZGEgKE0uRy5X
LikuJiN4RDtOb3J3ZWdpYW4gSW5zdGl0dXRlIG9mIFB1YmxpYyBIZWFsdGgsIE9zbG8sIE5vcndh
eSwgYW5kIFNvdXRoIEFmcmljYW4gTWVkaWNhbCBSZXNlYXJjaCBDb3VuY2lsLCBDYXBlIFRvd24s
IFNvdXRoIEFmcmljYSAoUy5MLikuJiN4RDtRdWVlbiZhcG9zO3MgVW5pdmVyc2l0eSwgS2luZ3N0
b24sIE9udGFyaW8sIENhbmFkYSAoQy5NLkcuKS4mI3hEO0RhbGhvdXNpZSBVbml2ZXJzaXR5LCBI
YWxpZmF4LCBOb3ZhIFNjb3RpYSwgQ2FuYWRhIChNLlQuTS4pLiYjeEQ7V29ybGQgSGVhbHRoIE9y
Z2FuaXphdGlvbiwgR2VuZXZhLCBTd2l0emVybGFuZCAoRS5WLkwuLCDDli5ULikuJiN4RDtDb2No
cmFuZSwgTG9uZG9uLCBVbml0ZWQgS2luZ2RvbSAoSy5TLikuJiN4RDtLaW5nJmFwb3M7cyBDb2xs
ZWdlIExvbmRvbiwgTG9uZG9uLCBVbml0ZWQgS2luZ2RvbSAoSi5NLikuPC9hdXRoLWFkZHJlc3M+
PHJlbW90ZS1kYXRhYmFzZS1wcm92aWRlcj5OTE08L3JlbW90ZS1kYXRhYmFzZS1wcm92aWRlcj48
cmVjLW51bWJlcj40ODwvcmVjLW51bWJlcj48bGFzdC11cGRhdGVkLWRhdGUgZm9ybWF0PSJ1dGMi
PjE2NjI1Nzk2MjI8L2xhc3QtdXBkYXRlZC1kYXRlPjxhY2Nlc3Npb24tbnVtPjMwMTc4MDMzPC9h
Y2Nlc3Npb24tbnVtPjxlbGVjdHJvbmljLXJlc291cmNlLW51bT4xMC43MzI2L20xOC0wODUwPC9l
bGVjdHJvbmljLXJlc291cmNlLW51bT48dm9sdW1lPjE2OTwvdm9sdW1lPjwvcmVjb3JkPjwvQ2l0
ZT48L0VuZE5vdGU+
</w:fldData>
        </w:fldChar>
      </w:r>
      <w:r w:rsidRPr="00A6007F">
        <w:rPr>
          <w:rFonts w:cstheme="minorHAnsi"/>
        </w:rPr>
        <w:instrText xml:space="preserve"> ADDIN EN.CITE.DATA </w:instrText>
      </w:r>
      <w:r w:rsidRPr="00A6007F">
        <w:rPr>
          <w:rFonts w:cstheme="minorHAnsi"/>
        </w:rPr>
      </w:r>
      <w:r w:rsidRPr="00A6007F">
        <w:rPr>
          <w:rFonts w:cstheme="minorHAnsi"/>
        </w:rPr>
        <w:fldChar w:fldCharType="end"/>
      </w:r>
      <w:r w:rsidRPr="00A6007F">
        <w:rPr>
          <w:rFonts w:cstheme="minorHAnsi"/>
        </w:rPr>
      </w:r>
      <w:r w:rsidRPr="00A6007F">
        <w:rPr>
          <w:rFonts w:cstheme="minorHAnsi"/>
        </w:rPr>
        <w:fldChar w:fldCharType="separate"/>
      </w:r>
      <w:r w:rsidRPr="00A6007F">
        <w:rPr>
          <w:rFonts w:cstheme="minorHAnsi"/>
          <w:noProof/>
          <w:vertAlign w:val="superscript"/>
        </w:rPr>
        <w:t>6</w:t>
      </w:r>
      <w:r w:rsidRPr="00A6007F">
        <w:rPr>
          <w:rFonts w:cstheme="minorHAnsi"/>
        </w:rPr>
        <w:fldChar w:fldCharType="end"/>
      </w:r>
      <w:r w:rsidR="00B8022B" w:rsidRPr="00A6007F">
        <w:rPr>
          <w:rFonts w:cstheme="minorHAnsi"/>
        </w:rPr>
        <w:t xml:space="preserve">. </w:t>
      </w:r>
      <w:r w:rsidR="002D5DA7" w:rsidRPr="00A6007F">
        <w:rPr>
          <w:rFonts w:cstheme="minorHAnsi"/>
        </w:rPr>
        <w:t>I</w:t>
      </w:r>
      <w:r w:rsidR="00B8022B" w:rsidRPr="00A6007F">
        <w:rPr>
          <w:rFonts w:cstheme="minorHAnsi"/>
        </w:rPr>
        <w:t>ndependent reviewers will perform eligibility decisions using</w:t>
      </w:r>
      <w:r w:rsidR="002D5DA7" w:rsidRPr="00A6007F">
        <w:rPr>
          <w:rFonts w:cstheme="minorHAnsi"/>
        </w:rPr>
        <w:t xml:space="preserve"> an online digital review program,</w:t>
      </w:r>
      <w:r w:rsidR="00B8022B" w:rsidRPr="00A6007F">
        <w:rPr>
          <w:rFonts w:cstheme="minorHAnsi"/>
        </w:rPr>
        <w:t xml:space="preserve"> Rayyan</w:t>
      </w:r>
      <w:r w:rsidR="002D5DA7" w:rsidRPr="00A6007F">
        <w:rPr>
          <w:rFonts w:cstheme="minorHAnsi"/>
        </w:rPr>
        <w:t>, for assistance</w:t>
      </w:r>
      <w:r w:rsidR="00B8022B" w:rsidRPr="00A6007F">
        <w:rPr>
          <w:rFonts w:cstheme="minorHAnsi"/>
        </w:rPr>
        <w:t>.</w:t>
      </w:r>
      <w:r w:rsidR="00463396" w:rsidRPr="00A6007F">
        <w:rPr>
          <w:rFonts w:cstheme="minorHAnsi"/>
        </w:rPr>
        <w:fldChar w:fldCharType="begin"/>
      </w:r>
      <w:r w:rsidR="00463396" w:rsidRPr="00A6007F">
        <w:rPr>
          <w:rFonts w:cstheme="minorHAnsi"/>
        </w:rPr>
        <w:instrText xml:space="preserve"> ADDIN EN.CITE &lt;EndNote&gt;&lt;Cite&gt;&lt;Author&gt;Ouzzani&lt;/Author&gt;&lt;Year&gt;2016&lt;/Year&gt;&lt;IDText&gt;Rayyan-a web and mobile app for systematic reviews&lt;/IDText&gt;&lt;DisplayText&gt;&lt;style face="superscript"&gt;7&lt;/style&gt;&lt;/DisplayText&gt;&lt;record&gt;&lt;dates&gt;&lt;pub-dates&gt;&lt;date&gt;Dec 5&lt;/date&gt;&lt;/pub-dates&gt;&lt;year&gt;2016&lt;/year&gt;&lt;/dates&gt;&lt;keywords&gt;&lt;keyword&gt;Feedback&lt;/keyword&gt;&lt;keyword&gt;Humans&lt;/keyword&gt;&lt;keyword&gt;*Internet&lt;/keyword&gt;&lt;keyword&gt;*Mobile Applications/standards&lt;/keyword&gt;&lt;keyword&gt;Randomized Controlled Trials as Topic&lt;/keyword&gt;&lt;keyword&gt;*Research Design&lt;/keyword&gt;&lt;keyword&gt;*Review Literature as Topic&lt;/keyword&gt;&lt;keyword&gt;Time Factors&lt;/keyword&gt;&lt;keyword&gt;Automation&lt;/keyword&gt;&lt;keyword&gt;Evidence-based medicine&lt;/keyword&gt;&lt;keyword&gt;Systematic reviews&lt;/keyword&gt;&lt;/keywords&gt;&lt;isbn&gt;2046-4053&lt;/isbn&gt;&lt;custom2&gt;PMC5139140&lt;/custom2&gt;&lt;titles&gt;&lt;title&gt;Rayyan-a web and mobile app for systematic reviews&lt;/title&gt;&lt;secondary-title&gt;Syst Rev&lt;/secondary-title&gt;&lt;/titles&gt;&lt;pages&gt;210&lt;/pages&gt;&lt;number&gt;1&lt;/number&gt;&lt;contributors&gt;&lt;authors&gt;&lt;author&gt;Ouzzani, M.&lt;/author&gt;&lt;author&gt;Hammady, H.&lt;/author&gt;&lt;author&gt;Fedorowicz, Z.&lt;/author&gt;&lt;author&gt;Elmagarmid, A.&lt;/author&gt;&lt;/authors&gt;&lt;/contributors&gt;&lt;edition&gt;20161205&lt;/edition&gt;&lt;language&gt;eng&lt;/language&gt;&lt;added-date format="utc"&gt;1662584230&lt;/added-date&gt;&lt;ref-type name="Journal Article"&gt;17&lt;/ref-type&gt;&lt;auth-address&gt;Qatar Computing Research Institute, HBKU, Doha, Qatar. mouzzani@qf.org.qa.&amp;#xD;Qatar Computing Research Institute, HBKU, Doha, Qatar.&amp;#xD;Cochrane Bahrain, Awali, Bahrain.&lt;/auth-address&gt;&lt;remote-database-provider&gt;NLM&lt;/remote-database-provider&gt;&lt;rec-number&gt;49&lt;/rec-number&gt;&lt;last-updated-date format="utc"&gt;1662584230&lt;/last-updated-date&gt;&lt;accession-num&gt;27919275&lt;/accession-num&gt;&lt;electronic-resource-num&gt;10.1186/s13643-016-0384-4&lt;/electronic-resource-num&gt;&lt;volume&gt;5&lt;/volume&gt;&lt;/record&gt;&lt;/Cite&gt;&lt;/EndNote&gt;</w:instrText>
      </w:r>
      <w:r w:rsidR="00463396" w:rsidRPr="00A6007F">
        <w:rPr>
          <w:rFonts w:cstheme="minorHAnsi"/>
        </w:rPr>
        <w:fldChar w:fldCharType="separate"/>
      </w:r>
      <w:r w:rsidR="00463396" w:rsidRPr="00A6007F">
        <w:rPr>
          <w:rFonts w:cstheme="minorHAnsi"/>
          <w:noProof/>
          <w:vertAlign w:val="superscript"/>
        </w:rPr>
        <w:t>7</w:t>
      </w:r>
      <w:r w:rsidR="00463396" w:rsidRPr="00A6007F">
        <w:rPr>
          <w:rFonts w:cstheme="minorHAnsi"/>
        </w:rPr>
        <w:fldChar w:fldCharType="end"/>
      </w:r>
      <w:r w:rsidR="00B8022B" w:rsidRPr="00A6007F">
        <w:rPr>
          <w:rFonts w:cstheme="minorHAnsi"/>
        </w:rPr>
        <w:t xml:space="preserve"> </w:t>
      </w:r>
      <w:r w:rsidR="00B8022B" w:rsidRPr="00A6007F">
        <w:rPr>
          <w:rFonts w:cstheme="minorHAnsi"/>
        </w:rPr>
        <w:lastRenderedPageBreak/>
        <w:t xml:space="preserve">Data extraction will be performed by the research team. Data from selected studies will be extracted and </w:t>
      </w:r>
      <w:r w:rsidR="002D5DA7" w:rsidRPr="00A6007F">
        <w:rPr>
          <w:rFonts w:cstheme="minorHAnsi"/>
        </w:rPr>
        <w:t>qualitatively summarized.</w:t>
      </w:r>
    </w:p>
    <w:p w14:paraId="509CD377" w14:textId="77777777" w:rsidR="002F3FB5" w:rsidRPr="00A6007F" w:rsidRDefault="002F3FB5">
      <w:pPr>
        <w:rPr>
          <w:rFonts w:cstheme="minorHAnsi"/>
          <w:b/>
          <w:u w:val="single"/>
        </w:rPr>
      </w:pPr>
    </w:p>
    <w:p w14:paraId="0AF5D569" w14:textId="04FF6AAD" w:rsidR="008A107B" w:rsidRPr="00A6007F" w:rsidRDefault="008A107B">
      <w:pPr>
        <w:rPr>
          <w:rFonts w:cstheme="minorHAnsi"/>
          <w:b/>
        </w:rPr>
      </w:pPr>
      <w:r w:rsidRPr="00A6007F">
        <w:rPr>
          <w:rFonts w:cstheme="minorHAnsi"/>
          <w:b/>
        </w:rPr>
        <w:t>Eligibility Criteria:</w:t>
      </w:r>
    </w:p>
    <w:p w14:paraId="3989BAAA" w14:textId="35A5BED5" w:rsidR="000A0EEA" w:rsidRPr="00A6007F" w:rsidRDefault="000A0EEA" w:rsidP="000A0EEA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Inclusion:</w:t>
      </w:r>
    </w:p>
    <w:p w14:paraId="5CD79528" w14:textId="34B15A1D" w:rsidR="000A0EEA" w:rsidRPr="00A6007F" w:rsidRDefault="007A2F25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Population: </w:t>
      </w:r>
      <w:r w:rsidR="000A0EEA" w:rsidRPr="00A6007F">
        <w:rPr>
          <w:rFonts w:cstheme="minorHAnsi"/>
          <w:bCs/>
        </w:rPr>
        <w:t>Undergraduate medical student</w:t>
      </w:r>
      <w:r w:rsidR="00E72937" w:rsidRPr="00A6007F">
        <w:rPr>
          <w:rFonts w:cstheme="minorHAnsi"/>
          <w:bCs/>
        </w:rPr>
        <w:t xml:space="preserve"> education -</w:t>
      </w:r>
      <w:r w:rsidR="000A0EEA" w:rsidRPr="00A6007F">
        <w:rPr>
          <w:rFonts w:cstheme="minorHAnsi"/>
          <w:bCs/>
        </w:rPr>
        <w:t xml:space="preserve"> preclinical and clinical</w:t>
      </w:r>
    </w:p>
    <w:p w14:paraId="3705EDF9" w14:textId="1C7A7506" w:rsidR="000A0EEA" w:rsidRPr="00A6007F" w:rsidRDefault="007A2F25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Intervention/outcomes: O</w:t>
      </w:r>
      <w:r w:rsidR="000A0EEA" w:rsidRPr="00A6007F">
        <w:rPr>
          <w:rFonts w:cstheme="minorHAnsi"/>
          <w:bCs/>
        </w:rPr>
        <w:t xml:space="preserve">ncology education teaching interventions and </w:t>
      </w:r>
      <w:r w:rsidRPr="00A6007F">
        <w:rPr>
          <w:rFonts w:cstheme="minorHAnsi"/>
          <w:bCs/>
        </w:rPr>
        <w:t>student performance/knowledge</w:t>
      </w:r>
      <w:r w:rsidR="000A0EEA" w:rsidRPr="00A6007F">
        <w:rPr>
          <w:rFonts w:cstheme="minorHAnsi"/>
          <w:bCs/>
        </w:rPr>
        <w:t xml:space="preserve"> before and after</w:t>
      </w:r>
      <w:r w:rsidRPr="00A6007F">
        <w:rPr>
          <w:rFonts w:cstheme="minorHAnsi"/>
          <w:bCs/>
        </w:rPr>
        <w:t xml:space="preserve"> intervention</w:t>
      </w:r>
      <w:r w:rsidR="008169F5" w:rsidRPr="00A6007F">
        <w:rPr>
          <w:rFonts w:cstheme="minorHAnsi"/>
          <w:bCs/>
        </w:rPr>
        <w:t xml:space="preserve"> (</w:t>
      </w:r>
      <w:proofErr w:type="gramStart"/>
      <w:r w:rsidR="008169F5" w:rsidRPr="00A6007F">
        <w:rPr>
          <w:rFonts w:cstheme="minorHAnsi"/>
          <w:bCs/>
        </w:rPr>
        <w:t>e.g.</w:t>
      </w:r>
      <w:proofErr w:type="gramEnd"/>
      <w:r w:rsidR="008169F5" w:rsidRPr="00A6007F">
        <w:rPr>
          <w:rFonts w:cstheme="minorHAnsi"/>
          <w:bCs/>
        </w:rPr>
        <w:t xml:space="preserve"> detection of breast masses, knowledge assessments [test scores] after a teaching course)</w:t>
      </w:r>
      <w:r w:rsidR="000A0EEA" w:rsidRPr="00A6007F">
        <w:rPr>
          <w:rFonts w:cstheme="minorHAnsi"/>
          <w:bCs/>
        </w:rPr>
        <w:t xml:space="preserve"> regarding topics including </w:t>
      </w:r>
      <w:r w:rsidR="00F17CE7" w:rsidRPr="00A6007F">
        <w:rPr>
          <w:rFonts w:cstheme="minorHAnsi"/>
          <w:bCs/>
        </w:rPr>
        <w:t xml:space="preserve">oncology courses (e.g. </w:t>
      </w:r>
      <w:r w:rsidR="000A0EEA" w:rsidRPr="00A6007F">
        <w:rPr>
          <w:rFonts w:cstheme="minorHAnsi"/>
          <w:bCs/>
        </w:rPr>
        <w:t>pathophysiology</w:t>
      </w:r>
      <w:r w:rsidR="00F17CE7" w:rsidRPr="00A6007F">
        <w:rPr>
          <w:rFonts w:cstheme="minorHAnsi"/>
          <w:bCs/>
        </w:rPr>
        <w:t>)</w:t>
      </w:r>
      <w:r w:rsidR="000A0EEA" w:rsidRPr="00A6007F">
        <w:rPr>
          <w:rFonts w:cstheme="minorHAnsi"/>
          <w:bCs/>
        </w:rPr>
        <w:t>, physical exam/detection, treatment, communication skills, screening and prevention</w:t>
      </w:r>
      <w:r w:rsidR="00787AED" w:rsidRPr="00A6007F">
        <w:rPr>
          <w:rFonts w:cstheme="minorHAnsi"/>
          <w:bCs/>
        </w:rPr>
        <w:t>, extracurricular groups</w:t>
      </w:r>
    </w:p>
    <w:p w14:paraId="14EF920C" w14:textId="0023A4B5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Type of studies: Descriptive studies</w:t>
      </w:r>
      <w:r w:rsidR="00787AED" w:rsidRPr="00A6007F">
        <w:rPr>
          <w:rFonts w:cstheme="minorHAnsi"/>
          <w:bCs/>
        </w:rPr>
        <w:t xml:space="preserve"> with </w:t>
      </w:r>
      <w:r w:rsidR="004C26EE" w:rsidRPr="00A6007F">
        <w:rPr>
          <w:rFonts w:cstheme="minorHAnsi"/>
          <w:bCs/>
        </w:rPr>
        <w:t>before and after intervention data</w:t>
      </w:r>
      <w:r w:rsidRPr="00A6007F">
        <w:rPr>
          <w:rFonts w:cstheme="minorHAnsi"/>
          <w:bCs/>
        </w:rPr>
        <w:t>, cohort studies,</w:t>
      </w:r>
      <w:r w:rsidR="00787AED" w:rsidRPr="00A6007F">
        <w:rPr>
          <w:rFonts w:cstheme="minorHAnsi"/>
          <w:bCs/>
        </w:rPr>
        <w:t xml:space="preserve"> intervention/control or</w:t>
      </w:r>
      <w:r w:rsidRPr="00A6007F">
        <w:rPr>
          <w:rFonts w:cstheme="minorHAnsi"/>
          <w:bCs/>
        </w:rPr>
        <w:t xml:space="preserve"> randomized controlled trials</w:t>
      </w:r>
      <w:r w:rsidR="00162CE1" w:rsidRPr="00A6007F">
        <w:rPr>
          <w:rFonts w:cstheme="minorHAnsi"/>
          <w:bCs/>
        </w:rPr>
        <w:t xml:space="preserve">, qualitative </w:t>
      </w:r>
      <w:r w:rsidR="00D77715" w:rsidRPr="00A6007F">
        <w:rPr>
          <w:rFonts w:cstheme="minorHAnsi"/>
          <w:bCs/>
        </w:rPr>
        <w:t xml:space="preserve">and narrative </w:t>
      </w:r>
      <w:r w:rsidR="00162CE1" w:rsidRPr="00A6007F">
        <w:rPr>
          <w:rFonts w:cstheme="minorHAnsi"/>
          <w:bCs/>
        </w:rPr>
        <w:t>studies</w:t>
      </w:r>
      <w:r w:rsidRPr="00A6007F">
        <w:rPr>
          <w:rFonts w:cstheme="minorHAnsi"/>
          <w:bCs/>
        </w:rPr>
        <w:t xml:space="preserve"> </w:t>
      </w:r>
    </w:p>
    <w:p w14:paraId="42C0987B" w14:textId="78C5F1BB" w:rsidR="0081549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Peer-reviewed literature</w:t>
      </w:r>
    </w:p>
    <w:p w14:paraId="377885C9" w14:textId="760953AC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Location: Any country of origin if translated to English and meets other criteria</w:t>
      </w:r>
    </w:p>
    <w:p w14:paraId="464D8F97" w14:textId="2EE7CDC3" w:rsidR="0081549A" w:rsidRPr="00A6007F" w:rsidRDefault="0081549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Dates:</w:t>
      </w:r>
      <w:r w:rsidR="00772D7E" w:rsidRPr="00A6007F">
        <w:rPr>
          <w:rFonts w:cstheme="minorHAnsi"/>
          <w:bCs/>
        </w:rPr>
        <w:t xml:space="preserve"> </w:t>
      </w:r>
      <w:r w:rsidR="00162CE1" w:rsidRPr="00A6007F">
        <w:rPr>
          <w:rFonts w:cstheme="minorHAnsi"/>
          <w:bCs/>
        </w:rPr>
        <w:t xml:space="preserve">August 2004 </w:t>
      </w:r>
      <w:r w:rsidR="000A0EEA" w:rsidRPr="00A6007F">
        <w:rPr>
          <w:rFonts w:cstheme="minorHAnsi"/>
          <w:bCs/>
        </w:rPr>
        <w:t xml:space="preserve">– </w:t>
      </w:r>
      <w:r w:rsidR="00E72937" w:rsidRPr="00A6007F">
        <w:rPr>
          <w:rFonts w:cstheme="minorHAnsi"/>
          <w:bCs/>
        </w:rPr>
        <w:t xml:space="preserve">Present </w:t>
      </w:r>
    </w:p>
    <w:p w14:paraId="69518E1E" w14:textId="77777777" w:rsidR="000A0EEA" w:rsidRPr="00A6007F" w:rsidRDefault="000A0EEA" w:rsidP="00786A79">
      <w:pPr>
        <w:pStyle w:val="ListParagraph"/>
        <w:ind w:left="1440"/>
        <w:rPr>
          <w:rFonts w:cstheme="minorHAnsi"/>
          <w:bCs/>
        </w:rPr>
      </w:pPr>
    </w:p>
    <w:p w14:paraId="59F42392" w14:textId="279A7B40" w:rsidR="000A0EEA" w:rsidRPr="00A6007F" w:rsidRDefault="000A0EEA" w:rsidP="000A0EEA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Exclusion:</w:t>
      </w:r>
    </w:p>
    <w:p w14:paraId="68A47CB1" w14:textId="7D7DE393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Any medical training </w:t>
      </w:r>
      <w:r w:rsidR="00E72937" w:rsidRPr="00A6007F">
        <w:rPr>
          <w:rFonts w:cstheme="minorHAnsi"/>
          <w:bCs/>
        </w:rPr>
        <w:t xml:space="preserve">where the undergraduate medical students are not the object of the training - </w:t>
      </w:r>
      <w:r w:rsidRPr="00A6007F">
        <w:rPr>
          <w:rFonts w:cstheme="minorHAnsi"/>
          <w:bCs/>
        </w:rPr>
        <w:t xml:space="preserve">resident, fellow, </w:t>
      </w:r>
      <w:proofErr w:type="spellStart"/>
      <w:r w:rsidRPr="00A6007F">
        <w:rPr>
          <w:rFonts w:cstheme="minorHAnsi"/>
          <w:bCs/>
        </w:rPr>
        <w:t>etc</w:t>
      </w:r>
      <w:proofErr w:type="spellEnd"/>
      <w:r w:rsidR="00E72937" w:rsidRPr="00A6007F">
        <w:rPr>
          <w:rFonts w:cstheme="minorHAnsi"/>
          <w:bCs/>
        </w:rPr>
        <w:t xml:space="preserve"> training (residents and fellows teaching medical students are included)</w:t>
      </w:r>
    </w:p>
    <w:p w14:paraId="6C771B37" w14:textId="29EF9E9B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Gray literature</w:t>
      </w:r>
    </w:p>
    <w:p w14:paraId="1E1322A2" w14:textId="648BA5FD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Topic of article: radiation oncology, palliative care</w:t>
      </w:r>
      <w:r w:rsidR="00787AED" w:rsidRPr="00A6007F">
        <w:rPr>
          <w:rFonts w:cstheme="minorHAnsi"/>
          <w:bCs/>
        </w:rPr>
        <w:t xml:space="preserve"> not related to oncology</w:t>
      </w:r>
    </w:p>
    <w:p w14:paraId="7A47D524" w14:textId="4E5B1629" w:rsidR="000A0EEA" w:rsidRPr="00A6007F" w:rsidRDefault="000A0EEA" w:rsidP="000A0EEA">
      <w:pPr>
        <w:pStyle w:val="ListParagraph"/>
        <w:numPr>
          <w:ilvl w:val="1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No evaluation of data or intervention</w:t>
      </w:r>
    </w:p>
    <w:p w14:paraId="44E7C496" w14:textId="0A6D7C1F" w:rsidR="008A107B" w:rsidRPr="00A6007F" w:rsidRDefault="008A107B">
      <w:pPr>
        <w:rPr>
          <w:rFonts w:cstheme="minorHAnsi"/>
          <w:b/>
        </w:rPr>
      </w:pPr>
    </w:p>
    <w:p w14:paraId="226983F2" w14:textId="44F7A671" w:rsidR="00A407A9" w:rsidRPr="00A6007F" w:rsidRDefault="008A107B">
      <w:pPr>
        <w:rPr>
          <w:rFonts w:cstheme="minorHAnsi"/>
          <w:b/>
        </w:rPr>
      </w:pPr>
      <w:r w:rsidRPr="00A6007F">
        <w:rPr>
          <w:rFonts w:cstheme="minorHAnsi"/>
          <w:b/>
        </w:rPr>
        <w:t>Information Sources:</w:t>
      </w:r>
      <w:r w:rsidR="00A407A9" w:rsidRPr="00A6007F">
        <w:rPr>
          <w:rFonts w:cstheme="minorHAnsi"/>
          <w:b/>
        </w:rPr>
        <w:t xml:space="preserve"> </w:t>
      </w:r>
    </w:p>
    <w:p w14:paraId="193FEC98" w14:textId="3836EBD1" w:rsidR="00A407A9" w:rsidRPr="00A6007F" w:rsidRDefault="00A407A9">
      <w:pPr>
        <w:rPr>
          <w:rFonts w:cstheme="minorHAnsi"/>
          <w:bCs/>
        </w:rPr>
      </w:pPr>
      <w:r w:rsidRPr="00A6007F">
        <w:rPr>
          <w:rFonts w:cstheme="minorHAnsi"/>
          <w:bCs/>
        </w:rPr>
        <w:t>We will search the following databases:</w:t>
      </w:r>
    </w:p>
    <w:p w14:paraId="2E017AE2" w14:textId="77777777" w:rsidR="00A407A9" w:rsidRPr="00A6007F" w:rsidRDefault="00A407A9">
      <w:pPr>
        <w:rPr>
          <w:rFonts w:cstheme="minorHAnsi"/>
          <w:bCs/>
        </w:rPr>
      </w:pPr>
    </w:p>
    <w:p w14:paraId="62E84263" w14:textId="56A42790" w:rsidR="008A107B" w:rsidRPr="00A6007F" w:rsidRDefault="00F36A04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Medline ( Ovid)</w:t>
      </w:r>
    </w:p>
    <w:p w14:paraId="17AB7867" w14:textId="30DB6DD2" w:rsidR="00A407A9" w:rsidRPr="00A6007F" w:rsidRDefault="00A407A9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EMBASE</w:t>
      </w:r>
    </w:p>
    <w:p w14:paraId="6D10D52C" w14:textId="15194C62" w:rsidR="00A407A9" w:rsidRPr="00A6007F" w:rsidRDefault="00A407A9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Cochrane Library</w:t>
      </w:r>
    </w:p>
    <w:p w14:paraId="06940753" w14:textId="52A01308" w:rsidR="00300AF5" w:rsidRPr="00A6007F" w:rsidRDefault="00300AF5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Education Resources Information Center (ERIC)</w:t>
      </w:r>
    </w:p>
    <w:p w14:paraId="5CBC2E24" w14:textId="0E7EEF5B" w:rsidR="00A407A9" w:rsidRPr="00A6007F" w:rsidRDefault="00A407A9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6007F">
        <w:rPr>
          <w:rFonts w:cstheme="minorHAnsi"/>
          <w:bCs/>
        </w:rPr>
        <w:t>Scopus</w:t>
      </w:r>
    </w:p>
    <w:p w14:paraId="36B13992" w14:textId="7EFE6725" w:rsidR="003337CE" w:rsidRPr="00A6007F" w:rsidRDefault="003337CE" w:rsidP="00A407A9">
      <w:pPr>
        <w:pStyle w:val="ListParagraph"/>
        <w:numPr>
          <w:ilvl w:val="0"/>
          <w:numId w:val="2"/>
        </w:numPr>
        <w:rPr>
          <w:rFonts w:cstheme="minorHAnsi"/>
          <w:bCs/>
        </w:rPr>
      </w:pPr>
      <w:proofErr w:type="spellStart"/>
      <w:r w:rsidRPr="00A6007F">
        <w:rPr>
          <w:rFonts w:cstheme="minorHAnsi"/>
          <w:bCs/>
        </w:rPr>
        <w:t>MedEd</w:t>
      </w:r>
      <w:proofErr w:type="spellEnd"/>
      <w:r w:rsidRPr="00A6007F">
        <w:rPr>
          <w:rFonts w:cstheme="minorHAnsi"/>
          <w:bCs/>
        </w:rPr>
        <w:t xml:space="preserve"> Portal</w:t>
      </w:r>
    </w:p>
    <w:p w14:paraId="3CB23562" w14:textId="77777777" w:rsidR="00A407A9" w:rsidRPr="00A6007F" w:rsidRDefault="00A407A9" w:rsidP="00A407A9">
      <w:pPr>
        <w:ind w:left="360"/>
        <w:rPr>
          <w:rFonts w:cstheme="minorHAnsi"/>
          <w:bCs/>
        </w:rPr>
      </w:pPr>
    </w:p>
    <w:p w14:paraId="7109E36D" w14:textId="77777777" w:rsidR="00A6007F" w:rsidRDefault="008A107B" w:rsidP="00803DBF">
      <w:pPr>
        <w:rPr>
          <w:rFonts w:cstheme="minorHAnsi"/>
          <w:b/>
        </w:rPr>
      </w:pPr>
      <w:r w:rsidRPr="00A6007F">
        <w:rPr>
          <w:rFonts w:cstheme="minorHAnsi"/>
          <w:b/>
        </w:rPr>
        <w:t>Search Strategy</w:t>
      </w:r>
      <w:r w:rsidR="00463396" w:rsidRPr="00A6007F">
        <w:rPr>
          <w:rFonts w:cstheme="minorHAnsi"/>
          <w:b/>
        </w:rPr>
        <w:t xml:space="preserve">: </w:t>
      </w:r>
    </w:p>
    <w:p w14:paraId="7861E10D" w14:textId="75379988" w:rsidR="00803DBF" w:rsidRPr="00A6007F" w:rsidRDefault="00803DBF" w:rsidP="00803DBF">
      <w:pPr>
        <w:rPr>
          <w:rFonts w:cstheme="minorHAnsi"/>
        </w:rPr>
      </w:pPr>
      <w:r w:rsidRPr="00A6007F">
        <w:rPr>
          <w:rFonts w:cstheme="minorHAnsi"/>
        </w:rPr>
        <w:t xml:space="preserve">Search terms and strategies will be developed closely with an experienced librarian. The search strategy will combine keywords and controlled vocabulary terms for undergraduate medical education, </w:t>
      </w:r>
      <w:r w:rsidR="00132F47" w:rsidRPr="00A6007F">
        <w:rPr>
          <w:rFonts w:cstheme="minorHAnsi"/>
        </w:rPr>
        <w:t>curriculum,</w:t>
      </w:r>
      <w:r w:rsidRPr="00A6007F">
        <w:rPr>
          <w:rFonts w:cstheme="minorHAnsi"/>
        </w:rPr>
        <w:t xml:space="preserve"> and medical oncology. We will develop the search in Medline</w:t>
      </w:r>
      <w:r w:rsidR="008E72E1" w:rsidRPr="00A6007F">
        <w:rPr>
          <w:rFonts w:cstheme="minorHAnsi"/>
        </w:rPr>
        <w:t xml:space="preserve"> (OVID)</w:t>
      </w:r>
      <w:r w:rsidRPr="00A6007F">
        <w:rPr>
          <w:rFonts w:cstheme="minorHAnsi"/>
        </w:rPr>
        <w:t xml:space="preserve"> and adapt it to the pre-specified databases. We will search each database from the year 200</w:t>
      </w:r>
      <w:r w:rsidR="00104F7E" w:rsidRPr="00A6007F">
        <w:rPr>
          <w:rFonts w:cstheme="minorHAnsi"/>
        </w:rPr>
        <w:t>4</w:t>
      </w:r>
      <w:r w:rsidRPr="00A6007F">
        <w:rPr>
          <w:rFonts w:cstheme="minorHAnsi"/>
        </w:rPr>
        <w:t xml:space="preserve"> to the present. We will review the reference list of included studies for relevant citations.</w:t>
      </w:r>
      <w:r w:rsidR="008E72E1" w:rsidRPr="00A6007F">
        <w:rPr>
          <w:rFonts w:cstheme="minorHAnsi"/>
        </w:rPr>
        <w:t xml:space="preserve"> A draft of our search strategy created in Medline (OVID) is provided below:</w:t>
      </w:r>
    </w:p>
    <w:p w14:paraId="116F00A8" w14:textId="6A78D976" w:rsidR="004551AA" w:rsidRPr="00A6007F" w:rsidRDefault="004551AA" w:rsidP="00803DBF">
      <w:pPr>
        <w:rPr>
          <w:rFonts w:cstheme="minorHAnsi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6160"/>
        <w:gridCol w:w="1640"/>
      </w:tblGrid>
      <w:tr w:rsidR="004551AA" w:rsidRPr="00A6007F" w14:paraId="46F310E6" w14:textId="77777777" w:rsidTr="004551AA">
        <w:trPr>
          <w:trHeight w:val="288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E1A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 xml:space="preserve">Ovid MEDLINE(R) and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Epub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 xml:space="preserve"> Ahead of Print, In-Process, In-Data-Review &amp; Other Non-Indexed Citations, Daily and Versions &lt;1946 to October 25, 2022&gt; </w:t>
            </w:r>
          </w:p>
        </w:tc>
      </w:tr>
      <w:tr w:rsidR="004551AA" w:rsidRPr="00A6007F" w14:paraId="7CDE647D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F25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B53F" w14:textId="77777777" w:rsidR="004551AA" w:rsidRPr="00A6007F" w:rsidRDefault="004551AA" w:rsidP="004551AA">
            <w:pPr>
              <w:rPr>
                <w:rFonts w:eastAsia="Times New Roman" w:cstheme="minorHAn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D74" w14:textId="77777777" w:rsidR="004551AA" w:rsidRPr="00A6007F" w:rsidRDefault="004551AA" w:rsidP="004551AA">
            <w:pPr>
              <w:rPr>
                <w:rFonts w:eastAsia="Times New Roman" w:cstheme="minorHAnsi"/>
              </w:rPr>
            </w:pPr>
          </w:p>
        </w:tc>
      </w:tr>
      <w:tr w:rsidR="004551AA" w:rsidRPr="00A6007F" w14:paraId="75401BD5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F815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3463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Education, Medical/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B66B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181678</w:t>
            </w:r>
          </w:p>
        </w:tc>
      </w:tr>
      <w:tr w:rsidR="004551AA" w:rsidRPr="00A6007F" w14:paraId="6CA162F4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A90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1624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*Education, Medical, Undergraduate/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2251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21074</w:t>
            </w:r>
          </w:p>
        </w:tc>
      </w:tr>
      <w:tr w:rsidR="004551AA" w:rsidRPr="00A6007F" w14:paraId="0B38FA90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0934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CC5B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(medical adj3 education).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AF4E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53566</w:t>
            </w:r>
          </w:p>
        </w:tc>
      </w:tr>
      <w:tr w:rsidR="004551AA" w:rsidRPr="00A6007F" w14:paraId="428D8F1C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14C5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94B7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 or 2 or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37C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202564</w:t>
            </w:r>
          </w:p>
        </w:tc>
      </w:tr>
      <w:tr w:rsidR="004551AA" w:rsidRPr="00A6007F" w14:paraId="5AD40DDD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804A1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67E0F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*Clinical Clerkship/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0307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4366</w:t>
            </w:r>
          </w:p>
        </w:tc>
      </w:tr>
      <w:tr w:rsidR="004551AA" w:rsidRPr="00A6007F" w14:paraId="51D1AEE2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CDD3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D8C3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(Clinical and (clerkship or teach* or rotation* or education)).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AB1F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158287</w:t>
            </w:r>
          </w:p>
        </w:tc>
      </w:tr>
      <w:tr w:rsidR="004551AA" w:rsidRPr="00A6007F" w14:paraId="53615A86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003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68AB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5 or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43992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160660</w:t>
            </w:r>
          </w:p>
        </w:tc>
      </w:tr>
      <w:tr w:rsidR="004551AA" w:rsidRPr="00A6007F" w14:paraId="0A74683B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A144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9EB2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Students, Medical/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9E935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41703</w:t>
            </w:r>
          </w:p>
        </w:tc>
      </w:tr>
      <w:tr w:rsidR="004551AA" w:rsidRPr="00A6007F" w14:paraId="1985248D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47F9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8D932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*"Internship and Residency"/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46C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43011</w:t>
            </w:r>
          </w:p>
        </w:tc>
      </w:tr>
      <w:tr w:rsidR="004551AA" w:rsidRPr="00A6007F" w14:paraId="221742C0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EA0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AAA5F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 xml:space="preserve">(medical adj3 (Intern* or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residen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* or student)).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DA73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27185</w:t>
            </w:r>
          </w:p>
        </w:tc>
      </w:tr>
      <w:tr w:rsidR="004551AA" w:rsidRPr="00A6007F" w14:paraId="370FA9B5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7279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8B09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8 or 9 or 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B482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98935</w:t>
            </w:r>
          </w:p>
        </w:tc>
      </w:tr>
      <w:tr w:rsidR="004551AA" w:rsidRPr="00A6007F" w14:paraId="5B73C5EE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4D5B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9CA3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*Hospitals, Teaching/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E75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7671</w:t>
            </w:r>
          </w:p>
        </w:tc>
      </w:tr>
      <w:tr w:rsidR="004551AA" w:rsidRPr="00A6007F" w14:paraId="36997BA3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31E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10B3D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(teaching and (hospital* or round*)).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2190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65296</w:t>
            </w:r>
          </w:p>
        </w:tc>
      </w:tr>
      <w:tr w:rsidR="004551AA" w:rsidRPr="00A6007F" w14:paraId="404A8FB8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8EC64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7970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12 or 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B7F9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68933</w:t>
            </w:r>
          </w:p>
        </w:tc>
      </w:tr>
      <w:tr w:rsidR="004551AA" w:rsidRPr="00A6007F" w14:paraId="20548B7A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4B8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65109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 or 7 or 11 or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F9BB1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406463</w:t>
            </w:r>
          </w:p>
        </w:tc>
      </w:tr>
      <w:tr w:rsidR="004551AA" w:rsidRPr="00A6007F" w14:paraId="3A984199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7874F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CBB0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Curriculum/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E2FA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95955</w:t>
            </w:r>
          </w:p>
        </w:tc>
      </w:tr>
      <w:tr w:rsidR="004551AA" w:rsidRPr="00A6007F" w14:paraId="1B033B56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6DEF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647C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Education, Distance/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A9DC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6224</w:t>
            </w:r>
          </w:p>
        </w:tc>
      </w:tr>
      <w:tr w:rsidR="004551AA" w:rsidRPr="00A6007F" w14:paraId="0F2FCA69" w14:textId="77777777" w:rsidTr="004551AA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8009F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BE4F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(Curriculum or education or pedagogy or "</w:t>
            </w:r>
            <w:proofErr w:type="gramStart"/>
            <w:r w:rsidRPr="00A6007F">
              <w:rPr>
                <w:rFonts w:eastAsia="Times New Roman" w:cstheme="minorHAnsi"/>
                <w:color w:val="000000"/>
              </w:rPr>
              <w:t>competency based</w:t>
            </w:r>
            <w:proofErr w:type="gramEnd"/>
            <w:r w:rsidRPr="00A6007F">
              <w:rPr>
                <w:rFonts w:eastAsia="Times New Roman" w:cstheme="minorHAnsi"/>
                <w:color w:val="000000"/>
              </w:rPr>
              <w:t xml:space="preserve"> education" or "high fidelity simulation training" or "electronic learning" or "distance education" or "problem based learning" or "simulation training" or "patient simulation").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C1C6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567269</w:t>
            </w:r>
          </w:p>
        </w:tc>
      </w:tr>
      <w:tr w:rsidR="004551AA" w:rsidRPr="00A6007F" w14:paraId="16327EBB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CCD3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29AB7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16 or 17 or 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0CB7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610416</w:t>
            </w:r>
          </w:p>
        </w:tc>
      </w:tr>
      <w:tr w:rsidR="004551AA" w:rsidRPr="00A6007F" w14:paraId="75CA355E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92E4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0F31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Medical Oncology/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7A6E3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28658</w:t>
            </w:r>
          </w:p>
        </w:tc>
      </w:tr>
      <w:tr w:rsidR="004551AA" w:rsidRPr="00A6007F" w14:paraId="334211EB" w14:textId="77777777" w:rsidTr="004551AA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4E5B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F8F6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 xml:space="preserve">(oncology and (clinical or medical or psych* or surgical or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gyne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 xml:space="preserve">* or geriatric or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hematolog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 xml:space="preserve">* or neuro* or thoracic or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urolog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* or pediatric)).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D187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79444</w:t>
            </w:r>
          </w:p>
        </w:tc>
      </w:tr>
      <w:tr w:rsidR="004551AA" w:rsidRPr="00A6007F" w14:paraId="6FADCF2B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311A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65EC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20 or 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E06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97180</w:t>
            </w:r>
          </w:p>
        </w:tc>
      </w:tr>
      <w:tr w:rsidR="004551AA" w:rsidRPr="00A6007F" w14:paraId="3F619C2A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9935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785F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exp Neoplasms/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A090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3752501</w:t>
            </w:r>
          </w:p>
        </w:tc>
      </w:tr>
      <w:tr w:rsidR="004551AA" w:rsidRPr="00A6007F" w14:paraId="77085F9D" w14:textId="77777777" w:rsidTr="004551AA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C7A9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84E0C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(Tumor* or Neoplasm* or Neoplasia* or Cancer* or "malignant Neoplasm" or Malignancy).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ti,ab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104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3226803</w:t>
            </w:r>
          </w:p>
        </w:tc>
      </w:tr>
      <w:tr w:rsidR="004551AA" w:rsidRPr="00A6007F" w14:paraId="6DEE9A4B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F27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60FA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23 or 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402B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4710421</w:t>
            </w:r>
          </w:p>
        </w:tc>
      </w:tr>
      <w:tr w:rsidR="004551AA" w:rsidRPr="00A6007F" w14:paraId="345A16F7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25EE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610DF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22 and 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2D20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81237</w:t>
            </w:r>
          </w:p>
        </w:tc>
      </w:tr>
      <w:tr w:rsidR="004551AA" w:rsidRPr="00A6007F" w14:paraId="3D020896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E29C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758D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15 and 19 and 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B9E3B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3225</w:t>
            </w:r>
          </w:p>
        </w:tc>
      </w:tr>
      <w:tr w:rsidR="004551AA" w:rsidRPr="00A6007F" w14:paraId="4F019486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4374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86E45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15 and 19 and 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F83A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2249</w:t>
            </w:r>
          </w:p>
        </w:tc>
      </w:tr>
      <w:tr w:rsidR="004551AA" w:rsidRPr="00A6007F" w14:paraId="7A348712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AF27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0FCE" w14:textId="77777777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27 or 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4B38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3225</w:t>
            </w:r>
          </w:p>
        </w:tc>
      </w:tr>
      <w:tr w:rsidR="004551AA" w:rsidRPr="00A6007F" w14:paraId="70684B8E" w14:textId="77777777" w:rsidTr="004551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B4AD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237F" w14:textId="0BD7FA13" w:rsidR="004551AA" w:rsidRPr="00A6007F" w:rsidRDefault="004551AA" w:rsidP="004551AA">
            <w:pPr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 xml:space="preserve">limit 29 to </w:t>
            </w:r>
            <w:proofErr w:type="spellStart"/>
            <w:r w:rsidRPr="00A6007F">
              <w:rPr>
                <w:rFonts w:eastAsia="Times New Roman" w:cstheme="minorHAnsi"/>
                <w:color w:val="000000"/>
              </w:rPr>
              <w:t>yr</w:t>
            </w:r>
            <w:proofErr w:type="spellEnd"/>
            <w:r w:rsidRPr="00A6007F">
              <w:rPr>
                <w:rFonts w:eastAsia="Times New Roman" w:cstheme="minorHAnsi"/>
                <w:color w:val="000000"/>
              </w:rPr>
              <w:t>="200</w:t>
            </w:r>
            <w:r w:rsidR="00104F7E" w:rsidRPr="00A6007F">
              <w:rPr>
                <w:rFonts w:eastAsia="Times New Roman" w:cstheme="minorHAnsi"/>
                <w:color w:val="000000"/>
              </w:rPr>
              <w:t>4</w:t>
            </w:r>
            <w:r w:rsidRPr="00A6007F">
              <w:rPr>
                <w:rFonts w:eastAsia="Times New Roman" w:cstheme="minorHAnsi"/>
                <w:color w:val="000000"/>
              </w:rPr>
              <w:t xml:space="preserve"> -Current"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8006" w14:textId="77777777" w:rsidR="004551AA" w:rsidRPr="00A6007F" w:rsidRDefault="004551AA" w:rsidP="004551AA">
            <w:pPr>
              <w:jc w:val="right"/>
              <w:rPr>
                <w:rFonts w:eastAsia="Times New Roman" w:cstheme="minorHAnsi"/>
                <w:color w:val="000000"/>
              </w:rPr>
            </w:pPr>
            <w:r w:rsidRPr="00A6007F">
              <w:rPr>
                <w:rFonts w:eastAsia="Times New Roman" w:cstheme="minorHAnsi"/>
                <w:color w:val="000000"/>
              </w:rPr>
              <w:t>2509</w:t>
            </w:r>
          </w:p>
        </w:tc>
      </w:tr>
    </w:tbl>
    <w:p w14:paraId="393B790E" w14:textId="77777777" w:rsidR="004551AA" w:rsidRPr="00A6007F" w:rsidRDefault="004551AA" w:rsidP="00803DBF">
      <w:pPr>
        <w:rPr>
          <w:rFonts w:cstheme="minorHAnsi"/>
        </w:rPr>
      </w:pPr>
    </w:p>
    <w:p w14:paraId="722ED01B" w14:textId="08F2A049" w:rsidR="008A107B" w:rsidRPr="00A6007F" w:rsidRDefault="008A107B">
      <w:pPr>
        <w:rPr>
          <w:rFonts w:cstheme="minorHAnsi"/>
          <w:b/>
        </w:rPr>
      </w:pPr>
    </w:p>
    <w:p w14:paraId="5EFBC963" w14:textId="51846BD0" w:rsidR="008A107B" w:rsidRPr="00A6007F" w:rsidRDefault="008A107B">
      <w:pPr>
        <w:rPr>
          <w:rFonts w:cstheme="minorHAnsi"/>
          <w:b/>
        </w:rPr>
      </w:pPr>
      <w:r w:rsidRPr="00A6007F">
        <w:rPr>
          <w:rFonts w:cstheme="minorHAnsi"/>
          <w:b/>
        </w:rPr>
        <w:lastRenderedPageBreak/>
        <w:t>Study Records:</w:t>
      </w:r>
    </w:p>
    <w:p w14:paraId="68DA35FD" w14:textId="2B6080B9" w:rsidR="00463396" w:rsidRPr="00A6007F" w:rsidRDefault="008A107B" w:rsidP="00B2024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6007F">
        <w:rPr>
          <w:rFonts w:cstheme="minorHAnsi"/>
          <w:b/>
        </w:rPr>
        <w:t>Data Management</w:t>
      </w:r>
      <w:r w:rsidR="00463396" w:rsidRPr="00A6007F">
        <w:rPr>
          <w:rFonts w:cstheme="minorHAnsi"/>
          <w:b/>
        </w:rPr>
        <w:t>:</w:t>
      </w:r>
      <w:r w:rsidR="00B20243" w:rsidRPr="00A6007F">
        <w:rPr>
          <w:rFonts w:cstheme="minorHAnsi"/>
          <w:b/>
        </w:rPr>
        <w:t xml:space="preserve"> </w:t>
      </w:r>
      <w:r w:rsidR="00463396" w:rsidRPr="00A6007F">
        <w:rPr>
          <w:rFonts w:cstheme="minorHAnsi"/>
          <w:bCs/>
        </w:rPr>
        <w:t>Study citations</w:t>
      </w:r>
      <w:r w:rsidR="00B20243" w:rsidRPr="00A6007F">
        <w:rPr>
          <w:rFonts w:cstheme="minorHAnsi"/>
          <w:bCs/>
        </w:rPr>
        <w:t xml:space="preserve"> discovered</w:t>
      </w:r>
      <w:r w:rsidR="00463396" w:rsidRPr="00A6007F">
        <w:rPr>
          <w:rFonts w:cstheme="minorHAnsi"/>
          <w:bCs/>
        </w:rPr>
        <w:t xml:space="preserve"> will be managed with EndNote</w:t>
      </w:r>
      <w:r w:rsidR="00B20243" w:rsidRPr="00A6007F">
        <w:rPr>
          <w:rFonts w:cstheme="minorHAnsi"/>
          <w:bCs/>
        </w:rPr>
        <w:t xml:space="preserve"> and made accessible to the reviewers. </w:t>
      </w:r>
      <w:r w:rsidR="00463396" w:rsidRPr="00A6007F">
        <w:rPr>
          <w:rFonts w:cstheme="minorHAnsi"/>
          <w:bCs/>
        </w:rPr>
        <w:t>Rayyan will be used for</w:t>
      </w:r>
      <w:r w:rsidR="00675E06" w:rsidRPr="00A6007F">
        <w:rPr>
          <w:rFonts w:cstheme="minorHAnsi"/>
          <w:bCs/>
        </w:rPr>
        <w:t xml:space="preserve"> assistance with results</w:t>
      </w:r>
      <w:r w:rsidR="00E322D9" w:rsidRPr="00A6007F">
        <w:rPr>
          <w:rFonts w:cstheme="minorHAnsi"/>
          <w:bCs/>
        </w:rPr>
        <w:t xml:space="preserve"> as well as</w:t>
      </w:r>
      <w:r w:rsidR="00463396" w:rsidRPr="00A6007F">
        <w:rPr>
          <w:rFonts w:cstheme="minorHAnsi"/>
          <w:bCs/>
        </w:rPr>
        <w:t xml:space="preserve"> title, abstract and full text review management.</w:t>
      </w:r>
      <w:r w:rsidR="00463396" w:rsidRPr="00A6007F">
        <w:rPr>
          <w:rFonts w:cstheme="minorHAnsi"/>
          <w:bCs/>
        </w:rPr>
        <w:fldChar w:fldCharType="begin"/>
      </w:r>
      <w:r w:rsidR="00463396" w:rsidRPr="00A6007F">
        <w:rPr>
          <w:rFonts w:cstheme="minorHAnsi"/>
          <w:bCs/>
        </w:rPr>
        <w:instrText xml:space="preserve"> ADDIN EN.CITE &lt;EndNote&gt;&lt;Cite&gt;&lt;Author&gt;Ouzzani&lt;/Author&gt;&lt;Year&gt;2016&lt;/Year&gt;&lt;IDText&gt;Rayyan-a web and mobile app for systematic reviews&lt;/IDText&gt;&lt;DisplayText&gt;&lt;style face="superscript"&gt;7&lt;/style&gt;&lt;/DisplayText&gt;&lt;record&gt;&lt;dates&gt;&lt;pub-dates&gt;&lt;date&gt;Dec 5&lt;/date&gt;&lt;/pub-dates&gt;&lt;year&gt;2016&lt;/year&gt;&lt;/dates&gt;&lt;keywords&gt;&lt;keyword&gt;Feedback&lt;/keyword&gt;&lt;keyword&gt;Humans&lt;/keyword&gt;&lt;keyword&gt;*Internet&lt;/keyword&gt;&lt;keyword&gt;*Mobile Applications/standards&lt;/keyword&gt;&lt;keyword&gt;Randomized Controlled Trials as Topic&lt;/keyword&gt;&lt;keyword&gt;*Research Design&lt;/keyword&gt;&lt;keyword&gt;*Review Literature as Topic&lt;/keyword&gt;&lt;keyword&gt;Time Factors&lt;/keyword&gt;&lt;keyword&gt;Automation&lt;/keyword&gt;&lt;keyword&gt;Evidence-based medicine&lt;/keyword&gt;&lt;keyword&gt;Systematic reviews&lt;/keyword&gt;&lt;/keywords&gt;&lt;isbn&gt;2046-4053&lt;/isbn&gt;&lt;custom2&gt;PMC5139140&lt;/custom2&gt;&lt;titles&gt;&lt;title&gt;Rayyan-a web and mobile app for systematic reviews&lt;/title&gt;&lt;secondary-title&gt;Syst Rev&lt;/secondary-title&gt;&lt;/titles&gt;&lt;pages&gt;210&lt;/pages&gt;&lt;number&gt;1&lt;/number&gt;&lt;contributors&gt;&lt;authors&gt;&lt;author&gt;Ouzzani, M.&lt;/author&gt;&lt;author&gt;Hammady, H.&lt;/author&gt;&lt;author&gt;Fedorowicz, Z.&lt;/author&gt;&lt;author&gt;Elmagarmid, A.&lt;/author&gt;&lt;/authors&gt;&lt;/contributors&gt;&lt;edition&gt;20161205&lt;/edition&gt;&lt;language&gt;eng&lt;/language&gt;&lt;added-date format="utc"&gt;1662584230&lt;/added-date&gt;&lt;ref-type name="Journal Article"&gt;17&lt;/ref-type&gt;&lt;auth-address&gt;Qatar Computing Research Institute, HBKU, Doha, Qatar. mouzzani@qf.org.qa.&amp;#xD;Qatar Computing Research Institute, HBKU, Doha, Qatar.&amp;#xD;Cochrane Bahrain, Awali, Bahrain.&lt;/auth-address&gt;&lt;remote-database-provider&gt;NLM&lt;/remote-database-provider&gt;&lt;rec-number&gt;49&lt;/rec-number&gt;&lt;last-updated-date format="utc"&gt;1662584230&lt;/last-updated-date&gt;&lt;accession-num&gt;27919275&lt;/accession-num&gt;&lt;electronic-resource-num&gt;10.1186/s13643-016-0384-4&lt;/electronic-resource-num&gt;&lt;volume&gt;5&lt;/volume&gt;&lt;/record&gt;&lt;/Cite&gt;&lt;/EndNote&gt;</w:instrText>
      </w:r>
      <w:r w:rsidR="00463396" w:rsidRPr="00A6007F">
        <w:rPr>
          <w:rFonts w:cstheme="minorHAnsi"/>
          <w:bCs/>
        </w:rPr>
        <w:fldChar w:fldCharType="separate"/>
      </w:r>
      <w:r w:rsidR="00463396" w:rsidRPr="00A6007F">
        <w:rPr>
          <w:rFonts w:cstheme="minorHAnsi"/>
          <w:bCs/>
          <w:noProof/>
          <w:vertAlign w:val="superscript"/>
        </w:rPr>
        <w:t>7</w:t>
      </w:r>
      <w:r w:rsidR="00463396" w:rsidRPr="00A6007F">
        <w:rPr>
          <w:rFonts w:cstheme="minorHAnsi"/>
          <w:bCs/>
        </w:rPr>
        <w:fldChar w:fldCharType="end"/>
      </w:r>
      <w:r w:rsidR="00E322D9" w:rsidRPr="00A6007F">
        <w:rPr>
          <w:rFonts w:cstheme="minorHAnsi"/>
          <w:bCs/>
        </w:rPr>
        <w:t xml:space="preserve"> This will also be used to aid in creation of the PRISMA flow diagram.</w:t>
      </w:r>
      <w:r w:rsidR="00E322D9" w:rsidRPr="00A6007F">
        <w:rPr>
          <w:rFonts w:cstheme="minorHAnsi"/>
          <w:bCs/>
        </w:rPr>
        <w:fldChar w:fldCharType="begin"/>
      </w:r>
      <w:r w:rsidR="00E322D9" w:rsidRPr="00A6007F">
        <w:rPr>
          <w:rFonts w:cstheme="minorHAnsi"/>
          <w:bCs/>
        </w:rPr>
        <w:instrText xml:space="preserve"> ADDIN EN.CITE &lt;EndNote&gt;&lt;Cite&gt;&lt;Author&gt;PRISMA&lt;/Author&gt;&lt;Year&gt;(n.d.)&lt;/Year&gt;&lt;IDText&gt;PRISMA transparent reporting of systematic reviews and meta-analyses&lt;/IDText&gt;&lt;DisplayText&gt;&lt;style face="superscript"&gt;8&lt;/style&gt;&lt;/DisplayText&gt;&lt;record&gt;&lt;urls&gt;&lt;related-urls&gt;&lt;url&gt;www.prisma-statement.org&lt;/url&gt;&lt;/related-urls&gt;&lt;/urls&gt;&lt;titles&gt;&lt;title&gt;PRISMA transparent reporting of systematic reviews and meta-analyses&lt;/title&gt;&lt;/titles&gt;&lt;number&gt;September 1&lt;/number&gt;&lt;contributors&gt;&lt;authors&gt;&lt;author&gt;PRISMA&lt;/author&gt;&lt;/authors&gt;&lt;/contributors&gt;&lt;added-date format="utc"&gt;1661971654&lt;/added-date&gt;&lt;ref-type name="Web Page"&gt;12&lt;/ref-type&gt;&lt;dates&gt;&lt;year&gt;(n.d.)&lt;/year&gt;&lt;/dates&gt;&lt;rec-number&gt;41&lt;/rec-number&gt;&lt;last-updated-date format="utc"&gt;1661971748&lt;/last-updated-date&gt;&lt;volume&gt;2022&lt;/volume&gt;&lt;/record&gt;&lt;/Cite&gt;&lt;/EndNote&gt;</w:instrText>
      </w:r>
      <w:r w:rsidR="00E322D9" w:rsidRPr="00A6007F">
        <w:rPr>
          <w:rFonts w:cstheme="minorHAnsi"/>
          <w:bCs/>
        </w:rPr>
        <w:fldChar w:fldCharType="separate"/>
      </w:r>
      <w:r w:rsidR="00E322D9" w:rsidRPr="00A6007F">
        <w:rPr>
          <w:rFonts w:cstheme="minorHAnsi"/>
          <w:bCs/>
          <w:noProof/>
          <w:vertAlign w:val="superscript"/>
        </w:rPr>
        <w:t>8</w:t>
      </w:r>
      <w:r w:rsidR="00E322D9" w:rsidRPr="00A6007F">
        <w:rPr>
          <w:rFonts w:cstheme="minorHAnsi"/>
          <w:bCs/>
        </w:rPr>
        <w:fldChar w:fldCharType="end"/>
      </w:r>
    </w:p>
    <w:p w14:paraId="1B948937" w14:textId="1F1A76B0" w:rsidR="00B20243" w:rsidRPr="00A6007F" w:rsidRDefault="008A107B" w:rsidP="00B2024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6007F">
        <w:rPr>
          <w:rFonts w:cstheme="minorHAnsi"/>
          <w:b/>
        </w:rPr>
        <w:t>Selection Process</w:t>
      </w:r>
      <w:r w:rsidR="00B20243" w:rsidRPr="00A6007F">
        <w:rPr>
          <w:rFonts w:cstheme="minorHAnsi"/>
          <w:b/>
        </w:rPr>
        <w:t xml:space="preserve">: </w:t>
      </w:r>
      <w:r w:rsidR="00E322D9" w:rsidRPr="00A6007F">
        <w:rPr>
          <w:rFonts w:cstheme="minorHAnsi"/>
          <w:bCs/>
        </w:rPr>
        <w:t xml:space="preserve">Reviewers </w:t>
      </w:r>
      <w:r w:rsidR="00B20243" w:rsidRPr="00A6007F">
        <w:rPr>
          <w:rFonts w:cstheme="minorHAnsi"/>
          <w:bCs/>
        </w:rPr>
        <w:t xml:space="preserve">will </w:t>
      </w:r>
      <w:r w:rsidR="00E322D9" w:rsidRPr="00A6007F">
        <w:rPr>
          <w:rFonts w:cstheme="minorHAnsi"/>
          <w:bCs/>
        </w:rPr>
        <w:t xml:space="preserve">independently </w:t>
      </w:r>
      <w:r w:rsidR="00B20243" w:rsidRPr="00A6007F">
        <w:rPr>
          <w:rFonts w:cstheme="minorHAnsi"/>
          <w:bCs/>
        </w:rPr>
        <w:t xml:space="preserve">screen titles and abstracts against the inclusion and exclusion criteria. Reviewers will then have full texts made accessible for more detailed evaluation. </w:t>
      </w:r>
      <w:r w:rsidR="00675E06" w:rsidRPr="00A6007F">
        <w:rPr>
          <w:rFonts w:cstheme="minorHAnsi"/>
          <w:bCs/>
        </w:rPr>
        <w:t>Each reviewer will review all papers</w:t>
      </w:r>
      <w:r w:rsidR="00110476" w:rsidRPr="00A6007F">
        <w:rPr>
          <w:rFonts w:cstheme="minorHAnsi"/>
          <w:bCs/>
        </w:rPr>
        <w:t xml:space="preserve"> and any disagreements among reviewers will be discussed</w:t>
      </w:r>
      <w:r w:rsidR="00675E06" w:rsidRPr="00A6007F">
        <w:rPr>
          <w:rFonts w:cstheme="minorHAnsi"/>
          <w:bCs/>
        </w:rPr>
        <w:t xml:space="preserve"> to ensure consensus.</w:t>
      </w:r>
      <w:r w:rsidR="00162CE1" w:rsidRPr="00A6007F">
        <w:rPr>
          <w:rFonts w:cstheme="minorHAnsi"/>
          <w:bCs/>
        </w:rPr>
        <w:t xml:space="preserve"> JRF will serve as tie breaker where consensus is not reached.</w:t>
      </w:r>
      <w:r w:rsidR="00675E06" w:rsidRPr="00A6007F">
        <w:rPr>
          <w:rFonts w:cstheme="minorHAnsi"/>
          <w:bCs/>
        </w:rPr>
        <w:t xml:space="preserve"> </w:t>
      </w:r>
      <w:r w:rsidR="00E322D9" w:rsidRPr="00A6007F">
        <w:rPr>
          <w:rFonts w:cstheme="minorHAnsi"/>
          <w:bCs/>
        </w:rPr>
        <w:t xml:space="preserve">Reviewers will record reasons for exclusion </w:t>
      </w:r>
      <w:r w:rsidR="00DC762C" w:rsidRPr="00A6007F">
        <w:rPr>
          <w:rFonts w:cstheme="minorHAnsi"/>
          <w:bCs/>
        </w:rPr>
        <w:t>o</w:t>
      </w:r>
      <w:r w:rsidR="002C6DA5" w:rsidRPr="00A6007F">
        <w:rPr>
          <w:rFonts w:cstheme="minorHAnsi"/>
          <w:bCs/>
        </w:rPr>
        <w:t>f</w:t>
      </w:r>
      <w:r w:rsidR="00DC762C" w:rsidRPr="00A6007F">
        <w:rPr>
          <w:rFonts w:cstheme="minorHAnsi"/>
          <w:bCs/>
        </w:rPr>
        <w:t xml:space="preserve"> </w:t>
      </w:r>
      <w:r w:rsidR="00E322D9" w:rsidRPr="00A6007F">
        <w:rPr>
          <w:rFonts w:cstheme="minorHAnsi"/>
          <w:bCs/>
        </w:rPr>
        <w:t>each paper.</w:t>
      </w:r>
    </w:p>
    <w:p w14:paraId="5C5923AB" w14:textId="77444F46" w:rsidR="008A107B" w:rsidRPr="00A6007F" w:rsidRDefault="008A107B" w:rsidP="008A107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6007F">
        <w:rPr>
          <w:rFonts w:cstheme="minorHAnsi"/>
          <w:b/>
        </w:rPr>
        <w:t>Data Collection Process</w:t>
      </w:r>
      <w:r w:rsidR="00E322D9" w:rsidRPr="00A6007F">
        <w:rPr>
          <w:rFonts w:cstheme="minorHAnsi"/>
          <w:b/>
        </w:rPr>
        <w:t xml:space="preserve">: </w:t>
      </w:r>
      <w:r w:rsidR="00E322D9" w:rsidRPr="00A6007F">
        <w:rPr>
          <w:rFonts w:cstheme="minorHAnsi"/>
          <w:bCs/>
        </w:rPr>
        <w:t xml:space="preserve">Reviewers will independently record data from each </w:t>
      </w:r>
      <w:r w:rsidR="00B17E11" w:rsidRPr="00A6007F">
        <w:rPr>
          <w:rFonts w:cstheme="minorHAnsi"/>
          <w:bCs/>
        </w:rPr>
        <w:t xml:space="preserve">selected </w:t>
      </w:r>
      <w:r w:rsidR="00E322D9" w:rsidRPr="00A6007F">
        <w:rPr>
          <w:rFonts w:cstheme="minorHAnsi"/>
          <w:bCs/>
        </w:rPr>
        <w:t xml:space="preserve">publication using standardized forms and/or tables. </w:t>
      </w:r>
      <w:r w:rsidR="00B17E11" w:rsidRPr="00A6007F">
        <w:rPr>
          <w:rFonts w:cstheme="minorHAnsi"/>
          <w:bCs/>
        </w:rPr>
        <w:t>Key data abstracted from each study will include study type</w:t>
      </w:r>
      <w:r w:rsidR="00FA49E5" w:rsidRPr="00A6007F">
        <w:rPr>
          <w:rFonts w:cstheme="minorHAnsi"/>
          <w:bCs/>
        </w:rPr>
        <w:t>, topic</w:t>
      </w:r>
      <w:r w:rsidR="00B17E11" w:rsidRPr="00A6007F">
        <w:rPr>
          <w:rFonts w:cstheme="minorHAnsi"/>
          <w:bCs/>
        </w:rPr>
        <w:t>, number of participants, intervention, outcome measure, and outcome.</w:t>
      </w:r>
      <w:r w:rsidR="00FA49E5" w:rsidRPr="00A6007F">
        <w:rPr>
          <w:rFonts w:cstheme="minorHAnsi"/>
          <w:bCs/>
        </w:rPr>
        <w:t xml:space="preserve"> To ensure consistency across reviewers and decrease extraction error rates, a pilot of data collection forms will be conducted.</w:t>
      </w:r>
      <w:r w:rsidR="00B17E11" w:rsidRPr="00A6007F">
        <w:rPr>
          <w:rFonts w:cstheme="minorHAnsi"/>
          <w:bCs/>
        </w:rPr>
        <w:t xml:space="preserve"> Disagreements in data recorded will be resolved by discussion.</w:t>
      </w:r>
    </w:p>
    <w:p w14:paraId="18F6F0EF" w14:textId="69FE5492" w:rsidR="008A107B" w:rsidRPr="00A6007F" w:rsidRDefault="008A107B" w:rsidP="008A107B">
      <w:pPr>
        <w:rPr>
          <w:rFonts w:cstheme="minorHAnsi"/>
          <w:b/>
        </w:rPr>
      </w:pPr>
    </w:p>
    <w:p w14:paraId="5CFF4DB6" w14:textId="7FA84138" w:rsidR="008A107B" w:rsidRPr="00A6007F" w:rsidRDefault="008A107B" w:rsidP="008A107B">
      <w:pPr>
        <w:rPr>
          <w:rFonts w:cstheme="minorHAnsi"/>
          <w:b/>
        </w:rPr>
      </w:pPr>
      <w:r w:rsidRPr="00A6007F">
        <w:rPr>
          <w:rFonts w:cstheme="minorHAnsi"/>
          <w:b/>
        </w:rPr>
        <w:t>Data items:</w:t>
      </w:r>
      <w:r w:rsidR="0082454D" w:rsidRPr="00A6007F">
        <w:rPr>
          <w:rFonts w:cstheme="minorHAnsi"/>
          <w:b/>
        </w:rPr>
        <w:t xml:space="preserve"> </w:t>
      </w:r>
    </w:p>
    <w:p w14:paraId="74DAFBB3" w14:textId="753A2C02" w:rsidR="0082454D" w:rsidRPr="00A6007F" w:rsidRDefault="0082454D" w:rsidP="008A107B">
      <w:pPr>
        <w:rPr>
          <w:rFonts w:cstheme="minorHAnsi"/>
          <w:bCs/>
        </w:rPr>
      </w:pPr>
      <w:r w:rsidRPr="00A6007F">
        <w:rPr>
          <w:rFonts w:cstheme="minorHAnsi"/>
          <w:bCs/>
        </w:rPr>
        <w:t xml:space="preserve">We plan to extract the study type (cohort, randomized controlled trial, </w:t>
      </w:r>
      <w:proofErr w:type="spellStart"/>
      <w:r w:rsidRPr="00A6007F">
        <w:rPr>
          <w:rFonts w:cstheme="minorHAnsi"/>
          <w:bCs/>
        </w:rPr>
        <w:t>etc</w:t>
      </w:r>
      <w:proofErr w:type="spellEnd"/>
      <w:r w:rsidRPr="00A6007F">
        <w:rPr>
          <w:rFonts w:cstheme="minorHAnsi"/>
          <w:bCs/>
        </w:rPr>
        <w:t xml:space="preserve">), topic (oncology courses, screening and prevention, </w:t>
      </w:r>
      <w:r w:rsidR="00162CE1" w:rsidRPr="00A6007F">
        <w:rPr>
          <w:rFonts w:cstheme="minorHAnsi"/>
          <w:bCs/>
        </w:rPr>
        <w:t xml:space="preserve">diagnostic testing, </w:t>
      </w:r>
      <w:r w:rsidRPr="00A6007F">
        <w:rPr>
          <w:rFonts w:cstheme="minorHAnsi"/>
          <w:bCs/>
        </w:rPr>
        <w:t>examination skills, communication skills</w:t>
      </w:r>
      <w:r w:rsidR="000B4B7E" w:rsidRPr="00A6007F">
        <w:rPr>
          <w:rFonts w:cstheme="minorHAnsi"/>
          <w:bCs/>
        </w:rPr>
        <w:t>)</w:t>
      </w:r>
      <w:r w:rsidRPr="00A6007F">
        <w:rPr>
          <w:rFonts w:cstheme="minorHAnsi"/>
          <w:bCs/>
        </w:rPr>
        <w:t>, participant number, in</w:t>
      </w:r>
      <w:r w:rsidR="000B4B7E" w:rsidRPr="00A6007F">
        <w:rPr>
          <w:rFonts w:cstheme="minorHAnsi"/>
          <w:bCs/>
        </w:rPr>
        <w:t>t</w:t>
      </w:r>
      <w:r w:rsidRPr="00A6007F">
        <w:rPr>
          <w:rFonts w:cstheme="minorHAnsi"/>
          <w:bCs/>
        </w:rPr>
        <w:t>erv</w:t>
      </w:r>
      <w:r w:rsidR="000B4B7E" w:rsidRPr="00A6007F">
        <w:rPr>
          <w:rFonts w:cstheme="minorHAnsi"/>
          <w:bCs/>
        </w:rPr>
        <w:t>en</w:t>
      </w:r>
      <w:r w:rsidRPr="00A6007F">
        <w:rPr>
          <w:rFonts w:cstheme="minorHAnsi"/>
          <w:bCs/>
        </w:rPr>
        <w:t>tion, outcome measure, and outcome from each of the publications that meet inclusion criteria and are not excluded.</w:t>
      </w:r>
    </w:p>
    <w:p w14:paraId="21F77517" w14:textId="2D53B13F" w:rsidR="008A107B" w:rsidRPr="00A6007F" w:rsidRDefault="008A107B" w:rsidP="008A107B">
      <w:pPr>
        <w:rPr>
          <w:rFonts w:cstheme="minorHAnsi"/>
          <w:b/>
        </w:rPr>
      </w:pPr>
    </w:p>
    <w:p w14:paraId="5B2471F2" w14:textId="53E11263" w:rsidR="008A107B" w:rsidRPr="00A6007F" w:rsidRDefault="008A107B" w:rsidP="008A107B">
      <w:pPr>
        <w:rPr>
          <w:rFonts w:cstheme="minorHAnsi"/>
          <w:b/>
        </w:rPr>
      </w:pPr>
      <w:r w:rsidRPr="00A6007F">
        <w:rPr>
          <w:rFonts w:cstheme="minorHAnsi"/>
          <w:b/>
        </w:rPr>
        <w:t>Data synthesis:</w:t>
      </w:r>
    </w:p>
    <w:p w14:paraId="7C8B4723" w14:textId="492E8CB0" w:rsidR="002D5DA7" w:rsidRPr="00A6007F" w:rsidRDefault="002D5DA7" w:rsidP="008A107B">
      <w:pPr>
        <w:rPr>
          <w:rFonts w:cstheme="minorHAnsi"/>
          <w:bCs/>
        </w:rPr>
      </w:pPr>
      <w:r w:rsidRPr="00A6007F">
        <w:rPr>
          <w:rFonts w:cstheme="minorHAnsi"/>
          <w:bCs/>
        </w:rPr>
        <w:t>Data will be summarized in table format of the above data items and summarized qualitatively.</w:t>
      </w:r>
    </w:p>
    <w:p w14:paraId="444F3BDB" w14:textId="2EB81454" w:rsidR="008A107B" w:rsidRPr="00A6007F" w:rsidRDefault="008A107B" w:rsidP="008A107B">
      <w:pPr>
        <w:rPr>
          <w:rFonts w:cstheme="minorHAnsi"/>
          <w:b/>
        </w:rPr>
      </w:pPr>
    </w:p>
    <w:p w14:paraId="66F0B733" w14:textId="3BB113D1" w:rsidR="008A107B" w:rsidRPr="00A6007F" w:rsidRDefault="008A107B" w:rsidP="008A107B">
      <w:pPr>
        <w:rPr>
          <w:rFonts w:cstheme="minorHAnsi"/>
          <w:b/>
        </w:rPr>
      </w:pPr>
    </w:p>
    <w:p w14:paraId="57D32812" w14:textId="2F30DCB5" w:rsidR="00B412B8" w:rsidRPr="00A6007F" w:rsidRDefault="008A107B">
      <w:pPr>
        <w:rPr>
          <w:rFonts w:cstheme="minorHAnsi"/>
          <w:b/>
          <w:u w:val="single"/>
        </w:rPr>
      </w:pPr>
      <w:r w:rsidRPr="00A6007F">
        <w:rPr>
          <w:rFonts w:cstheme="minorHAnsi"/>
          <w:b/>
          <w:u w:val="single"/>
        </w:rPr>
        <w:t>References</w:t>
      </w:r>
    </w:p>
    <w:p w14:paraId="742E4D1E" w14:textId="77777777" w:rsidR="00B412B8" w:rsidRPr="00A6007F" w:rsidRDefault="00B412B8">
      <w:pPr>
        <w:rPr>
          <w:rFonts w:cstheme="minorHAnsi"/>
          <w:b/>
        </w:rPr>
      </w:pPr>
    </w:p>
    <w:p w14:paraId="3A1FDFE1" w14:textId="77777777" w:rsidR="00E322D9" w:rsidRPr="00A6007F" w:rsidRDefault="00B412B8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b/>
        </w:rPr>
        <w:fldChar w:fldCharType="begin"/>
      </w:r>
      <w:r w:rsidRPr="00A6007F">
        <w:rPr>
          <w:rFonts w:asciiTheme="minorHAnsi" w:hAnsiTheme="minorHAnsi" w:cstheme="minorHAnsi"/>
          <w:b/>
        </w:rPr>
        <w:instrText xml:space="preserve"> ADDIN EN.REFLIST </w:instrText>
      </w:r>
      <w:r w:rsidRPr="00A6007F">
        <w:rPr>
          <w:rFonts w:asciiTheme="minorHAnsi" w:hAnsiTheme="minorHAnsi" w:cstheme="minorHAnsi"/>
          <w:b/>
        </w:rPr>
        <w:fldChar w:fldCharType="separate"/>
      </w:r>
      <w:r w:rsidR="00E322D9" w:rsidRPr="00A6007F">
        <w:rPr>
          <w:rFonts w:asciiTheme="minorHAnsi" w:hAnsiTheme="minorHAnsi" w:cstheme="minorHAnsi"/>
          <w:noProof/>
        </w:rPr>
        <w:t>1.</w:t>
      </w:r>
      <w:r w:rsidR="00E322D9" w:rsidRPr="00A6007F">
        <w:rPr>
          <w:rFonts w:asciiTheme="minorHAnsi" w:hAnsiTheme="minorHAnsi" w:cstheme="minorHAnsi"/>
          <w:noProof/>
        </w:rPr>
        <w:tab/>
        <w:t xml:space="preserve">Shamseer L, Moher D, Clarke M, et al. Preferred reporting items for systematic review and meta-analysis protocols (PRISMA-P) 2015: elaboration and explanation. </w:t>
      </w:r>
      <w:r w:rsidR="00E322D9" w:rsidRPr="00A6007F">
        <w:rPr>
          <w:rFonts w:asciiTheme="minorHAnsi" w:hAnsiTheme="minorHAnsi" w:cstheme="minorHAnsi"/>
          <w:i/>
          <w:noProof/>
        </w:rPr>
        <w:t>Bmj</w:t>
      </w:r>
      <w:r w:rsidR="00E322D9" w:rsidRPr="00A6007F">
        <w:rPr>
          <w:rFonts w:asciiTheme="minorHAnsi" w:hAnsiTheme="minorHAnsi" w:cstheme="minorHAnsi"/>
          <w:noProof/>
        </w:rPr>
        <w:t>. Jan 2 2015;350:g7647. doi:10.1136/bmj.g7647</w:t>
      </w:r>
    </w:p>
    <w:p w14:paraId="5A7AE67B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2.</w:t>
      </w:r>
      <w:r w:rsidRPr="00A6007F">
        <w:rPr>
          <w:rFonts w:asciiTheme="minorHAnsi" w:hAnsiTheme="minorHAnsi" w:cstheme="minorHAnsi"/>
          <w:noProof/>
        </w:rPr>
        <w:tab/>
        <w:t xml:space="preserve">Bray F, Laversanne M, Weiderpass E, Soerjomataram I. The ever-increasing importance of cancer as a leading cause of premature death worldwide. </w:t>
      </w:r>
      <w:r w:rsidRPr="00A6007F">
        <w:rPr>
          <w:rFonts w:asciiTheme="minorHAnsi" w:hAnsiTheme="minorHAnsi" w:cstheme="minorHAnsi"/>
          <w:i/>
          <w:noProof/>
        </w:rPr>
        <w:t>Cancer</w:t>
      </w:r>
      <w:r w:rsidRPr="00A6007F">
        <w:rPr>
          <w:rFonts w:asciiTheme="minorHAnsi" w:hAnsiTheme="minorHAnsi" w:cstheme="minorHAnsi"/>
          <w:noProof/>
        </w:rPr>
        <w:t>. Aug 15 2021;127(16):3029-3030. doi:10.1002/cncr.33587</w:t>
      </w:r>
    </w:p>
    <w:p w14:paraId="4A3221F5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3.</w:t>
      </w:r>
      <w:r w:rsidRPr="00A6007F">
        <w:rPr>
          <w:rFonts w:asciiTheme="minorHAnsi" w:hAnsiTheme="minorHAnsi" w:cstheme="minorHAnsi"/>
          <w:noProof/>
        </w:rPr>
        <w:tab/>
        <w:t xml:space="preserve">McRae RJ. Oncology Education in Medical Schools: Towards an Approach that Reflects Australia's Health Care Needs. </w:t>
      </w:r>
      <w:r w:rsidRPr="00A6007F">
        <w:rPr>
          <w:rFonts w:asciiTheme="minorHAnsi" w:hAnsiTheme="minorHAnsi" w:cstheme="minorHAnsi"/>
          <w:i/>
          <w:noProof/>
        </w:rPr>
        <w:t>J Cancer Educ</w:t>
      </w:r>
      <w:r w:rsidRPr="00A6007F">
        <w:rPr>
          <w:rFonts w:asciiTheme="minorHAnsi" w:hAnsiTheme="minorHAnsi" w:cstheme="minorHAnsi"/>
          <w:noProof/>
        </w:rPr>
        <w:t>. Dec 2016;31(4):621-625. doi:10.1007/s13187-016-1088-0</w:t>
      </w:r>
    </w:p>
    <w:p w14:paraId="040C8FB1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4.</w:t>
      </w:r>
      <w:r w:rsidRPr="00A6007F">
        <w:rPr>
          <w:rFonts w:asciiTheme="minorHAnsi" w:hAnsiTheme="minorHAnsi" w:cstheme="minorHAnsi"/>
          <w:noProof/>
        </w:rPr>
        <w:tab/>
        <w:t xml:space="preserve">Gaffan J, Dacre J, Jones A. Educating undergraduate medical students about oncology: a literature review. </w:t>
      </w:r>
      <w:r w:rsidRPr="00A6007F">
        <w:rPr>
          <w:rFonts w:asciiTheme="minorHAnsi" w:hAnsiTheme="minorHAnsi" w:cstheme="minorHAnsi"/>
          <w:i/>
          <w:noProof/>
        </w:rPr>
        <w:t>J Clin Oncol</w:t>
      </w:r>
      <w:r w:rsidRPr="00A6007F">
        <w:rPr>
          <w:rFonts w:asciiTheme="minorHAnsi" w:hAnsiTheme="minorHAnsi" w:cstheme="minorHAnsi"/>
          <w:noProof/>
        </w:rPr>
        <w:t>. Apr 20 2006;24(12):1932-9. doi:10.1200/jco.2005.02.6617</w:t>
      </w:r>
    </w:p>
    <w:p w14:paraId="6F9D3C78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5.</w:t>
      </w:r>
      <w:r w:rsidRPr="00A6007F">
        <w:rPr>
          <w:rFonts w:asciiTheme="minorHAnsi" w:hAnsiTheme="minorHAnsi" w:cstheme="minorHAnsi"/>
          <w:noProof/>
        </w:rPr>
        <w:tab/>
        <w:t xml:space="preserve">Ha FJ, Parakh S. Novel Approaches To Undergraduate Oncology Education. </w:t>
      </w:r>
      <w:r w:rsidRPr="00A6007F">
        <w:rPr>
          <w:rFonts w:asciiTheme="minorHAnsi" w:hAnsiTheme="minorHAnsi" w:cstheme="minorHAnsi"/>
          <w:i/>
          <w:noProof/>
        </w:rPr>
        <w:t>J Cancer Educ</w:t>
      </w:r>
      <w:r w:rsidRPr="00A6007F">
        <w:rPr>
          <w:rFonts w:asciiTheme="minorHAnsi" w:hAnsiTheme="minorHAnsi" w:cstheme="minorHAnsi"/>
          <w:noProof/>
        </w:rPr>
        <w:t>. Jun 2018;33(3):500-504. doi:10.1007/s13187-016-1109-z</w:t>
      </w:r>
    </w:p>
    <w:p w14:paraId="23DDEEF7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lastRenderedPageBreak/>
        <w:t>6.</w:t>
      </w:r>
      <w:r w:rsidRPr="00A6007F">
        <w:rPr>
          <w:rFonts w:asciiTheme="minorHAnsi" w:hAnsiTheme="minorHAnsi" w:cstheme="minorHAnsi"/>
          <w:noProof/>
        </w:rPr>
        <w:tab/>
        <w:t xml:space="preserve">Tricco AC, Lillie E, Zarin W, et al. PRISMA Extension for Scoping Reviews (PRISMA-ScR): Checklist and Explanation. </w:t>
      </w:r>
      <w:r w:rsidRPr="00A6007F">
        <w:rPr>
          <w:rFonts w:asciiTheme="minorHAnsi" w:hAnsiTheme="minorHAnsi" w:cstheme="minorHAnsi"/>
          <w:i/>
          <w:noProof/>
        </w:rPr>
        <w:t>Ann Intern Med</w:t>
      </w:r>
      <w:r w:rsidRPr="00A6007F">
        <w:rPr>
          <w:rFonts w:asciiTheme="minorHAnsi" w:hAnsiTheme="minorHAnsi" w:cstheme="minorHAnsi"/>
          <w:noProof/>
        </w:rPr>
        <w:t>. Oct 2 2018;169(7):467-473. doi:10.7326/m18-0850</w:t>
      </w:r>
    </w:p>
    <w:p w14:paraId="0A04EA23" w14:textId="7777777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7.</w:t>
      </w:r>
      <w:r w:rsidRPr="00A6007F">
        <w:rPr>
          <w:rFonts w:asciiTheme="minorHAnsi" w:hAnsiTheme="minorHAnsi" w:cstheme="minorHAnsi"/>
          <w:noProof/>
        </w:rPr>
        <w:tab/>
        <w:t xml:space="preserve">Ouzzani M, Hammady H, Fedorowicz Z, Elmagarmid A. Rayyan-a web and mobile app for systematic reviews. </w:t>
      </w:r>
      <w:r w:rsidRPr="00A6007F">
        <w:rPr>
          <w:rFonts w:asciiTheme="minorHAnsi" w:hAnsiTheme="minorHAnsi" w:cstheme="minorHAnsi"/>
          <w:i/>
          <w:noProof/>
        </w:rPr>
        <w:t>Syst Rev</w:t>
      </w:r>
      <w:r w:rsidRPr="00A6007F">
        <w:rPr>
          <w:rFonts w:asciiTheme="minorHAnsi" w:hAnsiTheme="minorHAnsi" w:cstheme="minorHAnsi"/>
          <w:noProof/>
        </w:rPr>
        <w:t>. Dec 5 2016;5(1):210. doi:10.1186/s13643-016-0384-4</w:t>
      </w:r>
    </w:p>
    <w:p w14:paraId="2E035A68" w14:textId="14AEE107" w:rsidR="00E322D9" w:rsidRPr="00A6007F" w:rsidRDefault="00E322D9" w:rsidP="00E322D9">
      <w:pPr>
        <w:pStyle w:val="EndNoteBibliography"/>
        <w:rPr>
          <w:rFonts w:asciiTheme="minorHAnsi" w:hAnsiTheme="minorHAnsi" w:cstheme="minorHAnsi"/>
          <w:noProof/>
        </w:rPr>
      </w:pPr>
      <w:r w:rsidRPr="00A6007F">
        <w:rPr>
          <w:rFonts w:asciiTheme="minorHAnsi" w:hAnsiTheme="minorHAnsi" w:cstheme="minorHAnsi"/>
          <w:noProof/>
        </w:rPr>
        <w:t>8.</w:t>
      </w:r>
      <w:r w:rsidRPr="00A6007F">
        <w:rPr>
          <w:rFonts w:asciiTheme="minorHAnsi" w:hAnsiTheme="minorHAnsi" w:cstheme="minorHAnsi"/>
          <w:noProof/>
        </w:rPr>
        <w:tab/>
        <w:t xml:space="preserve">PRISMA. PRISMA transparent reporting of systematic reviews and meta-analyses. Accessed September 1, 2022. </w:t>
      </w:r>
      <w:hyperlink r:id="rId6" w:history="1">
        <w:r w:rsidRPr="00A6007F">
          <w:rPr>
            <w:rStyle w:val="Hyperlink"/>
            <w:rFonts w:asciiTheme="minorHAnsi" w:hAnsiTheme="minorHAnsi" w:cstheme="minorHAnsi"/>
            <w:noProof/>
          </w:rPr>
          <w:t>www.prisma-statement.org</w:t>
        </w:r>
      </w:hyperlink>
    </w:p>
    <w:p w14:paraId="5929A906" w14:textId="7996ECB2" w:rsidR="004510E7" w:rsidRPr="00A6007F" w:rsidRDefault="00B412B8">
      <w:pPr>
        <w:rPr>
          <w:rFonts w:cstheme="minorHAnsi"/>
          <w:b/>
        </w:rPr>
      </w:pPr>
      <w:r w:rsidRPr="00A6007F">
        <w:rPr>
          <w:rFonts w:cstheme="minorHAnsi"/>
          <w:b/>
        </w:rPr>
        <w:fldChar w:fldCharType="end"/>
      </w:r>
    </w:p>
    <w:sectPr w:rsidR="004510E7" w:rsidRPr="00A6007F" w:rsidSect="00C5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5AD0"/>
    <w:multiLevelType w:val="hybridMultilevel"/>
    <w:tmpl w:val="108C44B4"/>
    <w:lvl w:ilvl="0" w:tplc="AA0861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25DB"/>
    <w:multiLevelType w:val="hybridMultilevel"/>
    <w:tmpl w:val="25FA5496"/>
    <w:lvl w:ilvl="0" w:tplc="AA0861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57E99"/>
    <w:rsid w:val="000010AE"/>
    <w:rsid w:val="00013133"/>
    <w:rsid w:val="00057E99"/>
    <w:rsid w:val="00085F40"/>
    <w:rsid w:val="000A0EEA"/>
    <w:rsid w:val="000B4B7E"/>
    <w:rsid w:val="000B4B8F"/>
    <w:rsid w:val="000D2CD2"/>
    <w:rsid w:val="000D7154"/>
    <w:rsid w:val="000E0F44"/>
    <w:rsid w:val="000F3748"/>
    <w:rsid w:val="000F7265"/>
    <w:rsid w:val="00104F7E"/>
    <w:rsid w:val="00110476"/>
    <w:rsid w:val="00110988"/>
    <w:rsid w:val="001327B5"/>
    <w:rsid w:val="00132F47"/>
    <w:rsid w:val="00162CE1"/>
    <w:rsid w:val="00162DF0"/>
    <w:rsid w:val="00164113"/>
    <w:rsid w:val="00183235"/>
    <w:rsid w:val="00196918"/>
    <w:rsid w:val="001A1FB4"/>
    <w:rsid w:val="001B7463"/>
    <w:rsid w:val="001D2B90"/>
    <w:rsid w:val="001E14F3"/>
    <w:rsid w:val="001F3523"/>
    <w:rsid w:val="002102F6"/>
    <w:rsid w:val="00212992"/>
    <w:rsid w:val="002C6DA5"/>
    <w:rsid w:val="002D5DA7"/>
    <w:rsid w:val="002F3FB5"/>
    <w:rsid w:val="00300AF5"/>
    <w:rsid w:val="00310D0E"/>
    <w:rsid w:val="00312876"/>
    <w:rsid w:val="00324432"/>
    <w:rsid w:val="00326234"/>
    <w:rsid w:val="003337CE"/>
    <w:rsid w:val="00366100"/>
    <w:rsid w:val="0038553B"/>
    <w:rsid w:val="00394850"/>
    <w:rsid w:val="00397530"/>
    <w:rsid w:val="003D04C5"/>
    <w:rsid w:val="003D4EEA"/>
    <w:rsid w:val="003D6D1D"/>
    <w:rsid w:val="004047E7"/>
    <w:rsid w:val="0041660D"/>
    <w:rsid w:val="004343DF"/>
    <w:rsid w:val="004510E7"/>
    <w:rsid w:val="0045504E"/>
    <w:rsid w:val="004551AA"/>
    <w:rsid w:val="00456C6A"/>
    <w:rsid w:val="00463396"/>
    <w:rsid w:val="004C26EE"/>
    <w:rsid w:val="004C5AC4"/>
    <w:rsid w:val="004D78A0"/>
    <w:rsid w:val="00564B38"/>
    <w:rsid w:val="00571EF8"/>
    <w:rsid w:val="005903D6"/>
    <w:rsid w:val="00591AB0"/>
    <w:rsid w:val="005933A1"/>
    <w:rsid w:val="00606476"/>
    <w:rsid w:val="00615664"/>
    <w:rsid w:val="00623509"/>
    <w:rsid w:val="006358B4"/>
    <w:rsid w:val="006536F2"/>
    <w:rsid w:val="00667C76"/>
    <w:rsid w:val="00671EED"/>
    <w:rsid w:val="00675E06"/>
    <w:rsid w:val="006A4273"/>
    <w:rsid w:val="006E7B22"/>
    <w:rsid w:val="007203A1"/>
    <w:rsid w:val="00732773"/>
    <w:rsid w:val="0075270B"/>
    <w:rsid w:val="00761BBB"/>
    <w:rsid w:val="00762465"/>
    <w:rsid w:val="007657EB"/>
    <w:rsid w:val="00772D7E"/>
    <w:rsid w:val="00786A79"/>
    <w:rsid w:val="00787AED"/>
    <w:rsid w:val="00792A61"/>
    <w:rsid w:val="007A2F25"/>
    <w:rsid w:val="007D3D0A"/>
    <w:rsid w:val="007E30BD"/>
    <w:rsid w:val="007F2A3F"/>
    <w:rsid w:val="007F703D"/>
    <w:rsid w:val="00803DBF"/>
    <w:rsid w:val="0081549A"/>
    <w:rsid w:val="00815FC8"/>
    <w:rsid w:val="008169F5"/>
    <w:rsid w:val="0082454D"/>
    <w:rsid w:val="008551AF"/>
    <w:rsid w:val="008A107B"/>
    <w:rsid w:val="008E72E1"/>
    <w:rsid w:val="008F31F2"/>
    <w:rsid w:val="00916824"/>
    <w:rsid w:val="009303BB"/>
    <w:rsid w:val="00930B9A"/>
    <w:rsid w:val="00981350"/>
    <w:rsid w:val="0098532B"/>
    <w:rsid w:val="009A07EA"/>
    <w:rsid w:val="009B504F"/>
    <w:rsid w:val="009E7428"/>
    <w:rsid w:val="009F0F10"/>
    <w:rsid w:val="00A33F6C"/>
    <w:rsid w:val="00A407A9"/>
    <w:rsid w:val="00A47765"/>
    <w:rsid w:val="00A6007F"/>
    <w:rsid w:val="00B17E11"/>
    <w:rsid w:val="00B20243"/>
    <w:rsid w:val="00B412B8"/>
    <w:rsid w:val="00B42695"/>
    <w:rsid w:val="00B51119"/>
    <w:rsid w:val="00B8022B"/>
    <w:rsid w:val="00BA6CBD"/>
    <w:rsid w:val="00BD5B32"/>
    <w:rsid w:val="00C01152"/>
    <w:rsid w:val="00C13284"/>
    <w:rsid w:val="00C17327"/>
    <w:rsid w:val="00C27300"/>
    <w:rsid w:val="00C50F55"/>
    <w:rsid w:val="00C575DC"/>
    <w:rsid w:val="00C629CC"/>
    <w:rsid w:val="00CC20A2"/>
    <w:rsid w:val="00CE4D28"/>
    <w:rsid w:val="00D27C00"/>
    <w:rsid w:val="00D318B1"/>
    <w:rsid w:val="00D3670A"/>
    <w:rsid w:val="00D7591C"/>
    <w:rsid w:val="00D77715"/>
    <w:rsid w:val="00D86BEF"/>
    <w:rsid w:val="00D92653"/>
    <w:rsid w:val="00DB77B1"/>
    <w:rsid w:val="00DC762C"/>
    <w:rsid w:val="00E2237F"/>
    <w:rsid w:val="00E25A32"/>
    <w:rsid w:val="00E322D9"/>
    <w:rsid w:val="00E45548"/>
    <w:rsid w:val="00E50B86"/>
    <w:rsid w:val="00E72937"/>
    <w:rsid w:val="00EB3F83"/>
    <w:rsid w:val="00EB7C44"/>
    <w:rsid w:val="00ED1EAF"/>
    <w:rsid w:val="00F153DB"/>
    <w:rsid w:val="00F17CE7"/>
    <w:rsid w:val="00F36A04"/>
    <w:rsid w:val="00F63A0F"/>
    <w:rsid w:val="00F91630"/>
    <w:rsid w:val="00FA49E5"/>
    <w:rsid w:val="00FB0BFE"/>
    <w:rsid w:val="00FB691B"/>
    <w:rsid w:val="00FB7E2C"/>
    <w:rsid w:val="00FC3EB7"/>
    <w:rsid w:val="00FE0F41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C760"/>
  <w14:defaultImageDpi w14:val="32767"/>
  <w15:chartTrackingRefBased/>
  <w15:docId w15:val="{9C6E408C-ACCB-C246-8EA4-E562A19A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7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412B8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12B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B412B8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412B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1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12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3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an5319\Downloads\www.prisma-stateme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0C0F0E-A490-854E-B955-148FAAD9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Spero Theros</dc:creator>
  <cp:keywords/>
  <dc:description/>
  <cp:lastModifiedBy>Jonathan Spero Theros</cp:lastModifiedBy>
  <cp:revision>5</cp:revision>
  <dcterms:created xsi:type="dcterms:W3CDTF">2022-10-27T18:55:00Z</dcterms:created>
  <dcterms:modified xsi:type="dcterms:W3CDTF">2022-10-27T20:40:00Z</dcterms:modified>
</cp:coreProperties>
</file>