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C0106" w14:textId="77777777" w:rsidR="008A5801" w:rsidRDefault="008A5801" w:rsidP="008A5801">
      <w:pPr>
        <w:rPr>
          <w:rFonts w:cstheme="majorHAnsi"/>
        </w:rPr>
      </w:pPr>
      <w:proofErr w:type="spellStart"/>
      <w:r>
        <w:rPr>
          <w:rFonts w:cstheme="majorHAnsi"/>
        </w:rPr>
        <w:t>Chideraa</w:t>
      </w:r>
      <w:proofErr w:type="spellEnd"/>
      <w:r>
        <w:rPr>
          <w:rFonts w:cstheme="majorHAnsi"/>
        </w:rPr>
        <w:t xml:space="preserve"> </w:t>
      </w:r>
      <w:proofErr w:type="spellStart"/>
      <w:r>
        <w:rPr>
          <w:rFonts w:cstheme="majorHAnsi"/>
        </w:rPr>
        <w:t>Ukeje</w:t>
      </w:r>
      <w:proofErr w:type="spellEnd"/>
    </w:p>
    <w:p w14:paraId="409011DB" w14:textId="77777777" w:rsidR="008A5801" w:rsidRPr="008538A7" w:rsidRDefault="008A5801" w:rsidP="008A5801">
      <w:pPr>
        <w:rPr>
          <w:rFonts w:cstheme="majorHAnsi"/>
        </w:rPr>
      </w:pPr>
      <w:r w:rsidRPr="008538A7">
        <w:rPr>
          <w:rFonts w:cstheme="majorHAnsi"/>
        </w:rPr>
        <w:t>Culminating Experience</w:t>
      </w:r>
    </w:p>
    <w:p w14:paraId="090E956B" w14:textId="77777777" w:rsidR="008A5801" w:rsidRDefault="008A5801" w:rsidP="008A5801">
      <w:pPr>
        <w:pStyle w:val="Subtitle"/>
      </w:pPr>
    </w:p>
    <w:p w14:paraId="7D276516" w14:textId="06C88C65" w:rsidR="008A5801" w:rsidRPr="00EB3F18" w:rsidRDefault="008A5801" w:rsidP="00EB3F18">
      <w:pPr>
        <w:pStyle w:val="Subtitle"/>
      </w:pPr>
      <w:r>
        <w:t>Cover Letter</w:t>
      </w:r>
    </w:p>
    <w:tbl>
      <w:tblPr>
        <w:tblStyle w:val="TableGrid"/>
        <w:tblW w:w="0" w:type="auto"/>
        <w:tblLook w:val="04A0" w:firstRow="1" w:lastRow="0" w:firstColumn="1" w:lastColumn="0" w:noHBand="0" w:noVBand="1"/>
      </w:tblPr>
      <w:tblGrid>
        <w:gridCol w:w="3317"/>
        <w:gridCol w:w="6033"/>
      </w:tblGrid>
      <w:tr w:rsidR="00995F90" w:rsidRPr="00F245DF" w14:paraId="2EDEE7A0" w14:textId="77777777" w:rsidTr="009E358A">
        <w:tc>
          <w:tcPr>
            <w:tcW w:w="3317" w:type="dxa"/>
          </w:tcPr>
          <w:p w14:paraId="38FF1F32" w14:textId="77777777" w:rsidR="00995F90" w:rsidRPr="00F245DF" w:rsidRDefault="00995F90" w:rsidP="009E358A">
            <w:pPr>
              <w:pStyle w:val="ListParagraph"/>
              <w:rPr>
                <w:rFonts w:cstheme="minorHAnsi"/>
                <w:b/>
                <w:bCs/>
                <w:sz w:val="24"/>
                <w:szCs w:val="24"/>
              </w:rPr>
            </w:pPr>
            <w:r w:rsidRPr="00F245DF">
              <w:rPr>
                <w:rFonts w:cstheme="minorHAnsi"/>
                <w:b/>
                <w:bCs/>
                <w:sz w:val="24"/>
                <w:szCs w:val="24"/>
              </w:rPr>
              <w:t>Competenc</w:t>
            </w:r>
            <w:r>
              <w:rPr>
                <w:rFonts w:cstheme="minorHAnsi"/>
                <w:b/>
                <w:bCs/>
                <w:sz w:val="24"/>
                <w:szCs w:val="24"/>
              </w:rPr>
              <w:t>ies</w:t>
            </w:r>
          </w:p>
        </w:tc>
        <w:tc>
          <w:tcPr>
            <w:tcW w:w="6033" w:type="dxa"/>
          </w:tcPr>
          <w:p w14:paraId="2E5C881F" w14:textId="77777777" w:rsidR="00995F90" w:rsidRPr="00F245DF" w:rsidRDefault="00995F90" w:rsidP="009E358A">
            <w:pPr>
              <w:pStyle w:val="ListParagraph"/>
              <w:rPr>
                <w:rFonts w:cstheme="minorHAnsi"/>
                <w:b/>
                <w:bCs/>
                <w:sz w:val="24"/>
                <w:szCs w:val="24"/>
              </w:rPr>
            </w:pPr>
            <w:r w:rsidRPr="00F245DF">
              <w:rPr>
                <w:rFonts w:cstheme="minorHAnsi"/>
                <w:b/>
                <w:bCs/>
                <w:sz w:val="24"/>
                <w:szCs w:val="24"/>
              </w:rPr>
              <w:t>Detail How The Competency Was Synthesized In Your Project (may be through project activity, written product, and/or presentation</w:t>
            </w:r>
          </w:p>
        </w:tc>
      </w:tr>
      <w:tr w:rsidR="00995F90" w:rsidRPr="00F245DF" w14:paraId="016FFADF" w14:textId="77777777" w:rsidTr="009E358A">
        <w:tc>
          <w:tcPr>
            <w:tcW w:w="3317" w:type="dxa"/>
          </w:tcPr>
          <w:p w14:paraId="3868C136" w14:textId="77777777" w:rsidR="00995F90" w:rsidRPr="00F245DF" w:rsidRDefault="00995F90" w:rsidP="009E358A">
            <w:pPr>
              <w:ind w:left="1080"/>
              <w:rPr>
                <w:rFonts w:ascii="Calibri" w:hAnsi="Calibri" w:cstheme="minorHAnsi"/>
                <w:sz w:val="24"/>
                <w:szCs w:val="24"/>
              </w:rPr>
            </w:pPr>
            <w:r w:rsidRPr="00F245DF">
              <w:rPr>
                <w:rFonts w:ascii="Calibri" w:eastAsia="Times New Roman" w:hAnsi="Calibri" w:cs="Arial"/>
                <w:color w:val="000000" w:themeColor="text1"/>
                <w:sz w:val="24"/>
                <w:szCs w:val="24"/>
              </w:rPr>
              <w:t>Describe behavioral, social, and cultural factors that contribute to the health and well-being of communities.</w:t>
            </w:r>
          </w:p>
        </w:tc>
        <w:tc>
          <w:tcPr>
            <w:tcW w:w="6033" w:type="dxa"/>
          </w:tcPr>
          <w:p w14:paraId="25C91786" w14:textId="77777777" w:rsidR="00995F90" w:rsidRPr="00F245DF" w:rsidRDefault="00995F90" w:rsidP="009E358A">
            <w:pPr>
              <w:pStyle w:val="ListParagraph"/>
              <w:spacing w:line="259" w:lineRule="auto"/>
              <w:rPr>
                <w:rFonts w:ascii="Calibri" w:hAnsi="Calibri" w:cstheme="minorHAnsi"/>
                <w:sz w:val="24"/>
                <w:szCs w:val="24"/>
              </w:rPr>
            </w:pPr>
          </w:p>
          <w:p w14:paraId="2E984087" w14:textId="77777777" w:rsidR="00995F90" w:rsidRPr="00F245DF" w:rsidRDefault="00995F90" w:rsidP="009E358A">
            <w:pPr>
              <w:pStyle w:val="ListParagraph"/>
              <w:rPr>
                <w:rFonts w:ascii="Calibri" w:hAnsi="Calibri" w:cstheme="minorHAnsi"/>
                <w:sz w:val="24"/>
                <w:szCs w:val="24"/>
              </w:rPr>
            </w:pPr>
          </w:p>
          <w:p w14:paraId="21F05482" w14:textId="28280BE4" w:rsidR="00995F90" w:rsidRPr="00F245DF" w:rsidRDefault="00995F90" w:rsidP="009E358A">
            <w:pPr>
              <w:pStyle w:val="ListParagraph"/>
              <w:rPr>
                <w:rFonts w:ascii="Calibri" w:hAnsi="Calibri" w:cstheme="minorHAnsi"/>
                <w:sz w:val="24"/>
                <w:szCs w:val="24"/>
              </w:rPr>
            </w:pPr>
            <w:r w:rsidRPr="00F245DF">
              <w:rPr>
                <w:rFonts w:ascii="Calibri" w:hAnsi="Calibri" w:cstheme="minorHAnsi"/>
                <w:sz w:val="24"/>
                <w:szCs w:val="24"/>
              </w:rPr>
              <w:t>In my CE, I examined the impact of easily accessible health information on decision-making as it regards COVID-19 vaccination. Understanding the social and cultural factors surrounding misinformation on the internet leading to mistrust of the vaccine helped inform what to address in the</w:t>
            </w:r>
            <w:r w:rsidR="00B95028">
              <w:rPr>
                <w:rFonts w:ascii="Calibri" w:hAnsi="Calibri" w:cstheme="minorHAnsi"/>
                <w:sz w:val="24"/>
                <w:szCs w:val="24"/>
              </w:rPr>
              <w:t xml:space="preserve"> patient education material</w:t>
            </w:r>
            <w:r w:rsidRPr="00F245DF">
              <w:rPr>
                <w:rFonts w:ascii="Calibri" w:hAnsi="Calibri" w:cstheme="minorHAnsi"/>
                <w:sz w:val="24"/>
                <w:szCs w:val="24"/>
              </w:rPr>
              <w:t xml:space="preserve"> </w:t>
            </w:r>
            <w:r w:rsidR="00BB4D96">
              <w:rPr>
                <w:rFonts w:ascii="Calibri" w:hAnsi="Calibri" w:cstheme="minorHAnsi"/>
                <w:sz w:val="24"/>
                <w:szCs w:val="24"/>
              </w:rPr>
              <w:t xml:space="preserve"> (PEM).</w:t>
            </w:r>
          </w:p>
          <w:p w14:paraId="1BE6D46C" w14:textId="77777777" w:rsidR="00995F90" w:rsidRPr="00F245DF" w:rsidRDefault="00995F90" w:rsidP="009E358A">
            <w:pPr>
              <w:pStyle w:val="ListParagraph"/>
              <w:rPr>
                <w:rFonts w:ascii="Calibri" w:hAnsi="Calibri" w:cstheme="minorHAnsi"/>
                <w:sz w:val="24"/>
                <w:szCs w:val="24"/>
              </w:rPr>
            </w:pPr>
          </w:p>
        </w:tc>
      </w:tr>
      <w:tr w:rsidR="00995F90" w:rsidRPr="00F245DF" w14:paraId="0CFCFDC3" w14:textId="77777777" w:rsidTr="009E358A">
        <w:tc>
          <w:tcPr>
            <w:tcW w:w="3317" w:type="dxa"/>
          </w:tcPr>
          <w:p w14:paraId="3FF7E300" w14:textId="77777777" w:rsidR="00995F90" w:rsidRPr="00F245DF" w:rsidRDefault="00995F90" w:rsidP="009E358A">
            <w:pPr>
              <w:ind w:left="1080"/>
              <w:rPr>
                <w:rFonts w:ascii="Calibri" w:hAnsi="Calibri" w:cstheme="minorHAnsi"/>
                <w:sz w:val="24"/>
                <w:szCs w:val="24"/>
              </w:rPr>
            </w:pPr>
            <w:r w:rsidRPr="00F245DF">
              <w:rPr>
                <w:rFonts w:ascii="Calibri" w:hAnsi="Calibri" w:cs="Arial"/>
                <w:bCs/>
                <w:sz w:val="24"/>
                <w:szCs w:val="24"/>
              </w:rPr>
              <w:t xml:space="preserve">Demonstrate knowledge about behavioral, environmental, socioeconomic, organizational and cultural dynamics that can affect individual, community, public or global health.    </w:t>
            </w:r>
          </w:p>
        </w:tc>
        <w:tc>
          <w:tcPr>
            <w:tcW w:w="6033" w:type="dxa"/>
          </w:tcPr>
          <w:p w14:paraId="23CC545D" w14:textId="77777777" w:rsidR="00995F90" w:rsidRPr="00F245DF" w:rsidRDefault="00995F90" w:rsidP="009E358A">
            <w:pPr>
              <w:pStyle w:val="ListParagraph"/>
              <w:spacing w:line="259" w:lineRule="auto"/>
              <w:rPr>
                <w:rFonts w:ascii="Calibri" w:hAnsi="Calibri" w:cstheme="minorHAnsi"/>
                <w:sz w:val="24"/>
                <w:szCs w:val="24"/>
              </w:rPr>
            </w:pPr>
          </w:p>
          <w:p w14:paraId="70CD3F29" w14:textId="77777777" w:rsidR="00995F90" w:rsidRPr="00F245DF" w:rsidRDefault="00995F90" w:rsidP="009E358A">
            <w:pPr>
              <w:pStyle w:val="ListParagraph"/>
              <w:rPr>
                <w:rFonts w:ascii="Calibri" w:hAnsi="Calibri" w:cstheme="minorHAnsi"/>
                <w:sz w:val="24"/>
                <w:szCs w:val="24"/>
              </w:rPr>
            </w:pPr>
            <w:r w:rsidRPr="00F245DF">
              <w:rPr>
                <w:rFonts w:ascii="Calibri" w:hAnsi="Calibri" w:cstheme="minorHAnsi"/>
                <w:sz w:val="24"/>
                <w:szCs w:val="24"/>
              </w:rPr>
              <w:t>In this CE, I applied knowledge about the varied dynamics at play that impact a patient’s decision to get vaccinated, specifically against COVID-19. This influenced what questions were addressed in the PEM.</w:t>
            </w:r>
          </w:p>
        </w:tc>
      </w:tr>
      <w:tr w:rsidR="00995F90" w:rsidRPr="00F245DF" w14:paraId="159F676E" w14:textId="77777777" w:rsidTr="009E358A">
        <w:tc>
          <w:tcPr>
            <w:tcW w:w="3317" w:type="dxa"/>
          </w:tcPr>
          <w:p w14:paraId="609FCAAD" w14:textId="77777777" w:rsidR="00995F90" w:rsidRPr="00F245DF" w:rsidRDefault="00995F90" w:rsidP="009E358A">
            <w:pPr>
              <w:ind w:left="1080"/>
              <w:rPr>
                <w:rFonts w:ascii="Calibri" w:hAnsi="Calibri" w:cstheme="minorHAnsi"/>
                <w:sz w:val="24"/>
                <w:szCs w:val="24"/>
              </w:rPr>
            </w:pPr>
          </w:p>
          <w:p w14:paraId="6D2F2876" w14:textId="77777777" w:rsidR="00995F90" w:rsidRPr="00F245DF" w:rsidRDefault="00995F90" w:rsidP="009E358A">
            <w:pPr>
              <w:ind w:left="1064"/>
              <w:rPr>
                <w:rFonts w:ascii="Calibri" w:hAnsi="Calibri" w:cs="Arial"/>
                <w:bCs/>
                <w:sz w:val="24"/>
                <w:szCs w:val="24"/>
              </w:rPr>
            </w:pPr>
            <w:r w:rsidRPr="00F245DF">
              <w:rPr>
                <w:rFonts w:ascii="Calibri" w:hAnsi="Calibri" w:cs="Arial"/>
                <w:bCs/>
                <w:sz w:val="24"/>
                <w:szCs w:val="24"/>
              </w:rPr>
              <w:t>Demonstrate knowledge of epidemiology, biostatistics and the principles of primary, secondary, and tertiary prevention of disease to make medical decisions</w:t>
            </w:r>
          </w:p>
          <w:p w14:paraId="453019FF" w14:textId="77777777" w:rsidR="00995F90" w:rsidRPr="00F245DF" w:rsidRDefault="00995F90" w:rsidP="009E358A">
            <w:pPr>
              <w:pStyle w:val="ListParagraph"/>
              <w:spacing w:after="160" w:line="259" w:lineRule="auto"/>
              <w:rPr>
                <w:rFonts w:ascii="Calibri" w:hAnsi="Calibri" w:cstheme="minorHAnsi"/>
                <w:sz w:val="24"/>
                <w:szCs w:val="24"/>
              </w:rPr>
            </w:pPr>
          </w:p>
        </w:tc>
        <w:tc>
          <w:tcPr>
            <w:tcW w:w="6033" w:type="dxa"/>
          </w:tcPr>
          <w:p w14:paraId="61623176" w14:textId="77777777" w:rsidR="00995F90" w:rsidRPr="00D61022" w:rsidRDefault="00995F90" w:rsidP="009E358A">
            <w:pPr>
              <w:rPr>
                <w:rFonts w:ascii="Calibri" w:hAnsi="Calibri" w:cstheme="minorHAnsi"/>
              </w:rPr>
            </w:pPr>
          </w:p>
          <w:p w14:paraId="0F10764E" w14:textId="77777777" w:rsidR="00995F90" w:rsidRPr="00F245DF" w:rsidRDefault="00995F90" w:rsidP="009E358A">
            <w:pPr>
              <w:pStyle w:val="ListParagraph"/>
              <w:rPr>
                <w:rFonts w:ascii="Calibri" w:hAnsi="Calibri" w:cstheme="minorHAnsi"/>
                <w:sz w:val="24"/>
                <w:szCs w:val="24"/>
              </w:rPr>
            </w:pPr>
            <w:r w:rsidRPr="00F245DF">
              <w:rPr>
                <w:rFonts w:ascii="Calibri" w:hAnsi="Calibri" w:cstheme="minorHAnsi"/>
                <w:sz w:val="24"/>
                <w:szCs w:val="24"/>
              </w:rPr>
              <w:t>In this CE, I explained the role of vaccination as an important component of primary prevention. Through the creation of PEM related to COVID-19 vaccination, I synthesized recommendations related to vaccination for dissemination to the general public.</w:t>
            </w:r>
          </w:p>
          <w:p w14:paraId="05973A2C" w14:textId="77777777" w:rsidR="00995F90" w:rsidRPr="00F245DF" w:rsidRDefault="00995F90" w:rsidP="009E358A">
            <w:pPr>
              <w:pStyle w:val="ListParagraph"/>
              <w:rPr>
                <w:rFonts w:ascii="Calibri" w:hAnsi="Calibri" w:cstheme="minorHAnsi"/>
                <w:sz w:val="24"/>
                <w:szCs w:val="24"/>
              </w:rPr>
            </w:pPr>
          </w:p>
        </w:tc>
      </w:tr>
      <w:tr w:rsidR="00995F90" w:rsidRPr="00F245DF" w14:paraId="6DFF18DB" w14:textId="77777777" w:rsidTr="009E358A">
        <w:tc>
          <w:tcPr>
            <w:tcW w:w="3317" w:type="dxa"/>
          </w:tcPr>
          <w:p w14:paraId="1F4F9857" w14:textId="77777777" w:rsidR="00995F90" w:rsidRPr="00F245DF" w:rsidRDefault="00995F90" w:rsidP="009E358A">
            <w:pPr>
              <w:pStyle w:val="ListParagraph"/>
              <w:spacing w:after="160" w:line="259" w:lineRule="auto"/>
              <w:rPr>
                <w:rFonts w:ascii="Calibri" w:hAnsi="Calibri" w:cstheme="minorHAnsi"/>
                <w:sz w:val="24"/>
                <w:szCs w:val="24"/>
              </w:rPr>
            </w:pPr>
          </w:p>
          <w:p w14:paraId="4B940FFB" w14:textId="77777777" w:rsidR="00995F90" w:rsidRPr="00F245DF" w:rsidRDefault="00995F90" w:rsidP="009E358A">
            <w:pPr>
              <w:pStyle w:val="ListParagraph"/>
              <w:spacing w:after="160" w:line="259" w:lineRule="auto"/>
              <w:rPr>
                <w:rFonts w:ascii="Calibri" w:hAnsi="Calibri" w:cstheme="minorHAnsi"/>
                <w:sz w:val="24"/>
                <w:szCs w:val="24"/>
              </w:rPr>
            </w:pPr>
            <w:r w:rsidRPr="00F245DF">
              <w:rPr>
                <w:rFonts w:ascii="Calibri" w:eastAsia="Times New Roman" w:hAnsi="Calibri" w:cs="Arial"/>
                <w:bCs/>
                <w:sz w:val="24"/>
                <w:szCs w:val="24"/>
              </w:rPr>
              <w:lastRenderedPageBreak/>
              <w:t>Facilitate difficult health care conversations with patients and colleagues. Display awareness of barriers including language, health literacy and psychosocial needs.</w:t>
            </w:r>
          </w:p>
          <w:p w14:paraId="0A35E9E0" w14:textId="77777777" w:rsidR="00995F90" w:rsidRPr="00F245DF" w:rsidRDefault="00995F90" w:rsidP="009E358A">
            <w:pPr>
              <w:pStyle w:val="ListParagraph"/>
              <w:spacing w:after="160" w:line="259" w:lineRule="auto"/>
              <w:rPr>
                <w:rFonts w:ascii="Calibri" w:hAnsi="Calibri" w:cstheme="minorHAnsi"/>
                <w:sz w:val="24"/>
                <w:szCs w:val="24"/>
              </w:rPr>
            </w:pPr>
          </w:p>
          <w:p w14:paraId="5159FA1C" w14:textId="77777777" w:rsidR="00995F90" w:rsidRPr="00F245DF" w:rsidRDefault="00995F90" w:rsidP="009E358A">
            <w:pPr>
              <w:pStyle w:val="ListParagraph"/>
              <w:spacing w:after="160" w:line="259" w:lineRule="auto"/>
              <w:rPr>
                <w:rFonts w:ascii="Calibri" w:hAnsi="Calibri" w:cstheme="minorHAnsi"/>
                <w:sz w:val="24"/>
                <w:szCs w:val="24"/>
              </w:rPr>
            </w:pPr>
          </w:p>
        </w:tc>
        <w:tc>
          <w:tcPr>
            <w:tcW w:w="6033" w:type="dxa"/>
          </w:tcPr>
          <w:p w14:paraId="03DCE5CF" w14:textId="77777777" w:rsidR="00995F90" w:rsidRPr="00F245DF" w:rsidRDefault="00995F90" w:rsidP="009E358A">
            <w:pPr>
              <w:pStyle w:val="ListParagraph"/>
              <w:rPr>
                <w:rFonts w:ascii="Calibri" w:hAnsi="Calibri" w:cstheme="minorHAnsi"/>
                <w:sz w:val="24"/>
                <w:szCs w:val="24"/>
              </w:rPr>
            </w:pPr>
          </w:p>
          <w:p w14:paraId="4C68DD50" w14:textId="77777777" w:rsidR="00995F90" w:rsidRPr="00F245DF" w:rsidRDefault="00995F90" w:rsidP="009E358A">
            <w:pPr>
              <w:pStyle w:val="ListParagraph"/>
              <w:rPr>
                <w:rFonts w:ascii="Calibri" w:hAnsi="Calibri" w:cstheme="minorHAnsi"/>
                <w:sz w:val="24"/>
                <w:szCs w:val="24"/>
              </w:rPr>
            </w:pPr>
            <w:r w:rsidRPr="00F245DF">
              <w:rPr>
                <w:rFonts w:ascii="Calibri" w:hAnsi="Calibri" w:cstheme="minorHAnsi"/>
                <w:sz w:val="24"/>
                <w:szCs w:val="24"/>
              </w:rPr>
              <w:lastRenderedPageBreak/>
              <w:t xml:space="preserve">In my CE, I created PEM to address common questions about COVID-19 vaccination. In playing particular attention to health literacy through readability, the PEM can help facilitate the COVID-19 vaccination campaign. </w:t>
            </w:r>
          </w:p>
        </w:tc>
      </w:tr>
      <w:tr w:rsidR="00995F90" w:rsidRPr="00F245DF" w14:paraId="45019E9D" w14:textId="77777777" w:rsidTr="009E358A">
        <w:tc>
          <w:tcPr>
            <w:tcW w:w="3317" w:type="dxa"/>
          </w:tcPr>
          <w:p w14:paraId="6E697EBE" w14:textId="77777777" w:rsidR="00995F90" w:rsidRPr="00F245DF" w:rsidRDefault="00995F90" w:rsidP="009E358A">
            <w:pPr>
              <w:pStyle w:val="ListParagraph"/>
              <w:spacing w:line="259" w:lineRule="auto"/>
              <w:rPr>
                <w:rFonts w:ascii="Calibri" w:hAnsi="Calibri" w:cstheme="minorHAnsi"/>
                <w:sz w:val="24"/>
                <w:szCs w:val="24"/>
              </w:rPr>
            </w:pPr>
          </w:p>
          <w:p w14:paraId="60304285" w14:textId="77777777" w:rsidR="00995F90" w:rsidRPr="00F245DF" w:rsidRDefault="00995F90" w:rsidP="009E358A">
            <w:pPr>
              <w:pStyle w:val="NormalWeb"/>
              <w:spacing w:beforeLines="0" w:afterLines="0"/>
              <w:ind w:left="794"/>
              <w:rPr>
                <w:rFonts w:ascii="Calibri" w:hAnsi="Calibri" w:cs="Arial"/>
                <w:sz w:val="24"/>
                <w:szCs w:val="24"/>
              </w:rPr>
            </w:pPr>
            <w:r w:rsidRPr="00F245DF">
              <w:rPr>
                <w:rFonts w:ascii="Calibri" w:hAnsi="Calibri" w:cs="Arial"/>
                <w:sz w:val="24"/>
                <w:szCs w:val="24"/>
              </w:rPr>
              <w:t>Use relevant theories, methods, and research principles for designing and conducting community health research.</w:t>
            </w:r>
          </w:p>
          <w:p w14:paraId="3674E021" w14:textId="77777777" w:rsidR="00995F90" w:rsidRPr="00F245DF" w:rsidRDefault="00995F90" w:rsidP="009E358A">
            <w:pPr>
              <w:pStyle w:val="ListParagraph"/>
              <w:spacing w:line="259" w:lineRule="auto"/>
              <w:rPr>
                <w:rFonts w:ascii="Calibri" w:hAnsi="Calibri" w:cstheme="minorHAnsi"/>
                <w:sz w:val="24"/>
                <w:szCs w:val="24"/>
              </w:rPr>
            </w:pPr>
          </w:p>
          <w:p w14:paraId="3CC71679" w14:textId="77777777" w:rsidR="00995F90" w:rsidRPr="00F245DF" w:rsidRDefault="00995F90" w:rsidP="009E358A">
            <w:pPr>
              <w:pStyle w:val="ListParagraph"/>
              <w:spacing w:line="259" w:lineRule="auto"/>
              <w:rPr>
                <w:rFonts w:ascii="Calibri" w:hAnsi="Calibri" w:cstheme="minorHAnsi"/>
                <w:sz w:val="24"/>
                <w:szCs w:val="24"/>
              </w:rPr>
            </w:pPr>
          </w:p>
          <w:p w14:paraId="3CB5FA8C" w14:textId="77777777" w:rsidR="00995F90" w:rsidRPr="00F245DF" w:rsidRDefault="00995F90" w:rsidP="009E358A">
            <w:pPr>
              <w:pStyle w:val="ListParagraph"/>
              <w:spacing w:line="259" w:lineRule="auto"/>
              <w:rPr>
                <w:rFonts w:ascii="Calibri" w:hAnsi="Calibri" w:cstheme="minorHAnsi"/>
                <w:sz w:val="24"/>
                <w:szCs w:val="24"/>
              </w:rPr>
            </w:pPr>
          </w:p>
        </w:tc>
        <w:tc>
          <w:tcPr>
            <w:tcW w:w="6033" w:type="dxa"/>
          </w:tcPr>
          <w:p w14:paraId="2C59977D" w14:textId="77777777" w:rsidR="00995F90" w:rsidRPr="00D61022" w:rsidRDefault="00995F90" w:rsidP="009E358A">
            <w:pPr>
              <w:rPr>
                <w:rFonts w:ascii="Calibri" w:hAnsi="Calibri" w:cstheme="minorHAnsi"/>
              </w:rPr>
            </w:pPr>
          </w:p>
          <w:p w14:paraId="04156CF5" w14:textId="77777777" w:rsidR="00995F90" w:rsidRPr="00F245DF" w:rsidRDefault="00995F90" w:rsidP="009E358A">
            <w:pPr>
              <w:pStyle w:val="ListParagraph"/>
              <w:rPr>
                <w:rFonts w:ascii="Calibri" w:hAnsi="Calibri" w:cstheme="minorHAnsi"/>
                <w:sz w:val="24"/>
                <w:szCs w:val="24"/>
              </w:rPr>
            </w:pPr>
            <w:r w:rsidRPr="00F245DF">
              <w:rPr>
                <w:rFonts w:ascii="Calibri" w:hAnsi="Calibri" w:cstheme="minorHAnsi"/>
                <w:sz w:val="24"/>
                <w:szCs w:val="24"/>
              </w:rPr>
              <w:t xml:space="preserve">In my CE, I addressed the principle of health literacy as a way of assessing how to effectively communicate with patients. I specifically focused on readability as a component of overall health literacy, which I assessed using the Flesch-Kincaid Grade Level formula. </w:t>
            </w:r>
          </w:p>
        </w:tc>
      </w:tr>
    </w:tbl>
    <w:p w14:paraId="112BA8E1" w14:textId="77777777" w:rsidR="008A5801" w:rsidRPr="008538A7" w:rsidRDefault="008A5801" w:rsidP="008A5801">
      <w:pPr>
        <w:rPr>
          <w:b/>
          <w:bCs/>
        </w:rPr>
      </w:pPr>
    </w:p>
    <w:p w14:paraId="0E76AF0E" w14:textId="0F86EDE9" w:rsidR="008A5801" w:rsidRDefault="008A5801" w:rsidP="000A151D">
      <w:pPr>
        <w:rPr>
          <w:b/>
          <w:bCs/>
        </w:rPr>
      </w:pPr>
    </w:p>
    <w:p w14:paraId="2CC56DA4" w14:textId="0E36F7C6" w:rsidR="008A5801" w:rsidRPr="00EB3F18" w:rsidRDefault="00EB3F18" w:rsidP="00EB3F18">
      <w:pPr>
        <w:pStyle w:val="Subtitle"/>
      </w:pPr>
      <w:r>
        <w:t>Literature Review</w:t>
      </w:r>
    </w:p>
    <w:p w14:paraId="4CC77A43" w14:textId="7A265CDC" w:rsidR="000633BB" w:rsidRPr="000633BB" w:rsidRDefault="000633BB" w:rsidP="000A151D">
      <w:pPr>
        <w:rPr>
          <w:b/>
          <w:bCs/>
        </w:rPr>
      </w:pPr>
      <w:r>
        <w:rPr>
          <w:b/>
          <w:bCs/>
        </w:rPr>
        <w:t>Introduction</w:t>
      </w:r>
    </w:p>
    <w:p w14:paraId="6A43E785" w14:textId="77777777" w:rsidR="000633BB" w:rsidRDefault="000633BB" w:rsidP="000A151D"/>
    <w:p w14:paraId="43A1F131" w14:textId="1BAA2B18" w:rsidR="008F72B8" w:rsidRDefault="008F72B8" w:rsidP="000A151D">
      <w:r>
        <w:t>Endi</w:t>
      </w:r>
      <w:r w:rsidR="00974E09">
        <w:t>n</w:t>
      </w:r>
      <w:r>
        <w:t xml:space="preserve">g the COVID-19 pandemic has become a global priority since its rapid global transmission became apparent in March 2020. Happily, we know much more than we did in those early days of the spring. Advancements in our knowledge regarding diagnostics and treatment have made us much better at identifying and managing those patients with COVID-19 disease. The greatest advancement has been made with primary prevention efforts culminating in the development of effective COVID-19 vaccines that were granted FDA emergency approval starting in  December 2020. Now, the nation’s public health priority is to minimize the number of new COVID-19 cases and deaths while widely distributing the vaccines to the U.S. public in order to achieve herd immunity. Public health officials have suggested that 80-85% of Americans need to be vaccinated to achieve herd immunity </w:t>
      </w:r>
      <w:r>
        <w:fldChar w:fldCharType="begin"/>
      </w:r>
      <w:r>
        <w:instrText xml:space="preserve"> ADDIN ZOTERO_ITEM CSL_CITATION {"citationID":"8CTbBQtj","properties":{"formattedCitation":"(1)","plainCitation":"(1)","noteIndex":0},"citationItems":[{"id":2026,"uris":["http://zotero.org/users/1731809/items/VYDIHZWH"],"uri":["http://zotero.org/users/1731809/items/VYDIHZWH"],"itemData":{"id":2026,"type":"article-journal","container-title":"New England Journal of Medicine","DOI":"10.1056/NEJMms2101220","ISSN":"0028-4793","issue":"14","note":"publisher: Massachusetts Medical Society\n_eprint: https://doi.org/10.1056/NEJMms2101220","page":"1367-1371","source":"Taylor and Francis+NEJM","title":"Escaping Catch-22 — Overcoming Covid Vaccine Hesitancy","volume":"384","author":[{"family":"Rosenbaum","given":"Lisa"}],"issued":{"date-parts":[["2021",4,8]]}}}],"schema":"https://github.com/citation-style-language/schema/raw/master/csl-citation.json"} </w:instrText>
      </w:r>
      <w:r>
        <w:fldChar w:fldCharType="separate"/>
      </w:r>
      <w:r>
        <w:rPr>
          <w:noProof/>
        </w:rPr>
        <w:t>(1)</w:t>
      </w:r>
      <w:r>
        <w:fldChar w:fldCharType="end"/>
      </w:r>
      <w:r>
        <w:t>. At the time of writing this paper, COVID-19 vaccines have been widely available to adults in the United States with an estimated 28.4% of the populace fully vaccinated</w:t>
      </w:r>
      <w:r w:rsidR="001D259A">
        <w:t xml:space="preserve"> </w:t>
      </w:r>
      <w:r>
        <w:fldChar w:fldCharType="begin"/>
      </w:r>
      <w:r>
        <w:instrText xml:space="preserve"> ADDIN ZOTERO_ITEM CSL_CITATION {"citationID":"FCDcdcVQ","properties":{"formattedCitation":"(2,3)","plainCitation":"(2,3)","noteIndex":0},"citationItems":[{"id":2054,"uris":["http://zotero.org/users/1731809/items/EXCI8ZAJ"],"uri":["http://zotero.org/users/1731809/items/EXCI8ZAJ"],"itemData":{"id":2054,"type":"webpage","abstract":"The international COVID-19 vaccination dataset that we make available on this page is updated each morning (London time), using the most recent official numbers from governments and health ministries worldwide up to the previous day. The population estimates we use to calculate per-capita metrics are all based on the last revision of the United Nations World Population Prospects. A full list of our country-specific sources is available at the bottom of this page, and we also answer frequently-asked questions there.","container-title":"Our World in Data","title":"Coronavirus (COVID-19) Vaccinations - Statistics and Research","URL":"https://ourworldindata.org/covid-vaccinations","accessed":{"date-parts":[["2021",4,25]]}}},{"id":2056,"uris":["http://zotero.org/users/1731809/items/KCQ8NRCT"],"uri":["http://zotero.org/users/1731809/items/KCQ8NRCT"],"itemData":{"id":2056,"type":"webpage","abstract":"Learn more about the CDC’s recommendations for who should be offered COVID-19 vaccine first.","container-title":"Centers for Disease Control and Prevention","language":"en-us","title":"When Vaccine is Limited, Who Gets Vaccinated First?","URL":"https://www.cdc.gov/coronavirus/2019-ncov/vaccines/recommendations.html","author":[{"family":"CDC","given":""}],"accessed":{"date-parts":[["2021",4,25]]},"issued":{"date-parts":[["2021",4,19]]}}}],"schema":"https://github.com/citation-style-language/schema/raw/master/csl-citation.json"} </w:instrText>
      </w:r>
      <w:r>
        <w:fldChar w:fldCharType="separate"/>
      </w:r>
      <w:r>
        <w:rPr>
          <w:noProof/>
        </w:rPr>
        <w:t>(2,3)</w:t>
      </w:r>
      <w:r>
        <w:fldChar w:fldCharType="end"/>
      </w:r>
      <w:r>
        <w:t>.</w:t>
      </w:r>
    </w:p>
    <w:p w14:paraId="3B2FF314" w14:textId="5D541981" w:rsidR="008F72B8" w:rsidRDefault="008F72B8" w:rsidP="000A151D"/>
    <w:p w14:paraId="7E634EA3" w14:textId="36234FDB" w:rsidR="008F72B8" w:rsidRDefault="008F72B8" w:rsidP="000A151D">
      <w:r>
        <w:t xml:space="preserve">The increasing trend of people getting vaccinated is heartening but we still have quite a few people to vaccinate before achieving the recommended threshold for herd immunity.  Achieving herd immunity is important for </w:t>
      </w:r>
      <w:r w:rsidR="00ED281E">
        <w:t xml:space="preserve">halting community spread of the virus in conjunction </w:t>
      </w:r>
      <w:r w:rsidR="00ED281E">
        <w:lastRenderedPageBreak/>
        <w:t>with the other public health measures of handwashing, mask-wearing, and social distancing. But can we reach everyone who is eligible for vaccination in order to reach herd immunity?</w:t>
      </w:r>
    </w:p>
    <w:p w14:paraId="03BB62AC" w14:textId="46C5195B" w:rsidR="00ED281E" w:rsidRDefault="00ED281E" w:rsidP="000A151D"/>
    <w:p w14:paraId="07B3228A" w14:textId="286E31BE" w:rsidR="00623E47" w:rsidRDefault="00ED281E" w:rsidP="000A151D">
      <w:r>
        <w:t>Vaccine hesitancy has been a prominent topic of discussion during this pandemic</w:t>
      </w:r>
      <w:r w:rsidR="001D259A">
        <w:t xml:space="preserve"> as a barrier to achieving herd immunity</w:t>
      </w:r>
      <w:r>
        <w:t xml:space="preserve">. </w:t>
      </w:r>
      <w:r w:rsidR="001D259A">
        <w:t>Around the world, vaccine-preventable diseases have been re-emerging in countries where they were previously eradicated or close to eradication.</w:t>
      </w:r>
      <w:r w:rsidR="002A6149">
        <w:t xml:space="preserve"> Notably measles has been making a resurgence in the United States, where it was previously declared eliminated in 2000. In 2019, there were 1282 individual cases of measles, which was the greatest number of cases reported in the United States since 1992 </w:t>
      </w:r>
      <w:r w:rsidR="002A6149">
        <w:fldChar w:fldCharType="begin"/>
      </w:r>
      <w:r w:rsidR="002A6149">
        <w:instrText xml:space="preserve"> ADDIN ZOTERO_ITEM CSL_CITATION {"citationID":"lTsunxX8","properties":{"formattedCitation":"(4)","plainCitation":"(4)","noteIndex":0},"citationItems":[{"id":2061,"uris":["http://zotero.org/users/1731809/items/FSDBA22B"],"uri":["http://zotero.org/users/1731809/items/FSDBA22B"],"itemData":{"id":2061,"type":"webpage","abstract":"Get the latest numbers of confirmed measles cases in the US.","container-title":"Centers for Disease Control and Prevention","language":"en-us","title":"Measles Cases and Outbreaks","URL":"https://www.cdc.gov/measles/cases-outbreaks.html","author":[{"family":"CDC","given":""}],"accessed":{"date-parts":[["2021",4,26]]},"issued":{"date-parts":[["2021",3,8]]}}}],"schema":"https://github.com/citation-style-language/schema/raw/master/csl-citation.json"} </w:instrText>
      </w:r>
      <w:r w:rsidR="002A6149">
        <w:fldChar w:fldCharType="separate"/>
      </w:r>
      <w:r w:rsidR="002A6149">
        <w:rPr>
          <w:noProof/>
        </w:rPr>
        <w:t>(4)</w:t>
      </w:r>
      <w:r w:rsidR="002A6149">
        <w:fldChar w:fldCharType="end"/>
      </w:r>
      <w:r w:rsidR="002A6149">
        <w:t>. These new cases are primari</w:t>
      </w:r>
      <w:r w:rsidR="000633BB">
        <w:t xml:space="preserve">ly among unvaccinated persons, who are eligible for vaccination but remained intentionally </w:t>
      </w:r>
      <w:r w:rsidR="000633BB" w:rsidRPr="009C5B5C">
        <w:t xml:space="preserve">unvaccinated </w:t>
      </w:r>
      <w:r w:rsidR="000633BB" w:rsidRPr="009C5B5C">
        <w:fldChar w:fldCharType="begin"/>
      </w:r>
      <w:r w:rsidR="000633BB" w:rsidRPr="009C5B5C">
        <w:instrText xml:space="preserve"> ADDIN ZOTERO_ITEM CSL_CITATION {"citationID":"ki8Wz9UE","properties":{"formattedCitation":"(5\\uc0\\u8211{}7)","plainCitation":"(5–7)","noteIndex":0},"citationItems":[{"id":2058,"uris":["http://zotero.org/users/1731809/items/LHMTBY3X"],"uri":["http://zotero.org/users/1731809/items/LHMTBY3X"],"itemData":{"id":2058,"type":"article-journal","abstract":"Ensuring high measles immunization in all communities is critical to sustaining measles elimination.","container-title":"MMWR. Morbidity and Mortality Weekly Report","DOI":"10.15585/mmwr.mm6840e2","ISSN":"0149-21951545-861X","journalAbbreviation":"MMWR Morb Mortal Wkly Rep","language":"en-us","source":"www.cdc.gov","title":"National Update on Measles Cases and Outbreaks — United States, January 1–October 1, 2019","URL":"https://www.cdc.gov/mmwr/volumes/68/wr/mm6840e2.htm","volume":"68","author":[{"family":"Patel","given":"Manisha"}],"accessed":{"date-parts":[["2021",4,25]]},"issued":{"date-parts":[["2019"]]}}},{"id":2064,"uris":["http://zotero.org/users/1731809/items/I3TMLT4L"],"uri":["http://zotero.org/users/1731809/items/I3TMLT4L"],"itemData":{"id":2064,"type":"article-journal","abstract":"Parents hesitant to vaccinate their children may delay routine immunizations or seek exemptions from state vaccine mandates. Recent outbreaks of vaccine-preventable diseases in the United States have drawn attention to this phenomenon. Improved understanding of the association between vaccine refusal and the epidemiology of these diseases is needed.To review the published literature to evaluate the association between vaccine delay, refusal, or exemption and the epidemiology of measles and pertussis, 2 vaccine-preventable diseases with recent US outbreaks.Search of PubMed through November 30, 2015, for reports of US measles outbreaks that have occurred since measles was declared eliminated in the United States (after January 1, 2000), endemic and epidemic pertussis since the lowest point in US pertussis incidence (after January 1, 1977), and for studies that assessed disease risk in the context of vaccine delay or exemption.We identified 18 published measles studies (9 annual summaries and 9 outbreak reports), which described 1416 measles cases (individual age range, 2 weeks-84 years; 178 cases younger than 12 months) and more than half (56.8%) had no history of measles vaccination. Of the 970 measles cases with detailed vaccination data, 574 cases were unvaccinated despite being vaccine eligible and 405 (70.6%) of these had nonmedical exemptions (eg, exemptions for religious or philosophical reasons, as opposed to medical contraindications; 41.8% of total). Among 32 reports of pertussis outbreaks, which included 10 609 individuals for whom vaccination status was reported (age range, 10 days-87 years), the 5 largest statewide epidemics had substantial proportions (range, 24%-45%) of unvaccinated or undervaccinated individuals. However, several pertussis outbreaks also occurred in highly vaccinated populations, indicating waning immunity. Nine reports (describing 12 outbreaks) provided detailed vaccination data on unimmunized cases; among 8 of these outbreaks from 59% through 93% of unvaccinated individuals were intentionally unvaccinated.A substantial proportion of the US measles cases in the era after elimination were intentionally unvaccinated. The phenomenon of vaccine refusal was associated with an increased risk for measles among people who refuse vaccines and among fully vaccinated individuals. Although pertussis resurgence has been attributed to waning immunity and other factors, vaccine refusal was still associated with an increased risk for pertussis in some populations.","container-title":"JAMA","DOI":"10.1001/jama.2016.1353","ISSN":"0098-7484","issue":"11","journalAbbreviation":"JAMA","page":"1149-1158","title":"Association Between Vaccine Refusal and Vaccine-Preventable Diseases in the United States: A Review of Measles and Pertussis","volume":"315","author":[{"family":"Phadke","given":"Varun K."},{"family":"Bednarczyk","given":"Robert A."},{"family":"Salmon","given":"Daniel A."},{"family":"Omer","given":"Saad B."}],"issued":{"date-parts":[["2016",3,15]]}}},{"id":2063,"uris":["http://zotero.org/users/1731809/items/ND4KS2XN"],"uri":["http://zotero.org/users/1731809/items/ND4KS2XN"],"itemData":{"id":2063,"type":"article-journal","abstract":"In the US, despite high rates of coverage (&amp;gt;90%) at the national level for at least 1 dose of measles, mumps, and rubella (MMR) vaccine, the size and number of measles outbreaks has increased. This rise in measles incidence has provoked a variety of policy changes aimed at improving vaccine coverage. Given this response, it is imperative for public health officials and policy makers to understand the contribution of vaccine refusal to the changing epidemiology of measles. In a previous review, we reported that unvaccinated individuals made up the majority (56.8%) of cases in measles outbreaks and that more than two-thirds (70.6%) of unvaccinated individuals who were age-eligible for vaccination had a nonmedical exemption to vaccination. In this article, we update the previous review and describe the added role of measles importation, which was not previously covered, to further characterize the association between vaccine refusal and measles epidemiology in the US.","container-title":"JAMA","DOI":"10.1001/jama.2020.14828","ISSN":"0098-7484","issue":"13","journalAbbreviation":"JAMA","page":"1344-1345","title":"Vaccine Refusal and Measles Outbreaks in the US","volume":"324","author":[{"family":"Phadke","given":"Varun K."},{"family":"Bednarczyk","given":"Robert A."},{"family":"Omer","given":"Saad B."}],"issued":{"date-parts":[["2020",10,6]]}}}],"schema":"https://github.com/citation-style-language/schema/raw/master/csl-citation.json"} </w:instrText>
      </w:r>
      <w:r w:rsidR="000633BB" w:rsidRPr="009C5B5C">
        <w:fldChar w:fldCharType="separate"/>
      </w:r>
      <w:r w:rsidR="000633BB" w:rsidRPr="009C5B5C">
        <w:rPr>
          <w:rFonts w:ascii="Calibri" w:cs="Calibri"/>
        </w:rPr>
        <w:t>(5–7)</w:t>
      </w:r>
      <w:r w:rsidR="000633BB" w:rsidRPr="009C5B5C">
        <w:fldChar w:fldCharType="end"/>
      </w:r>
      <w:r w:rsidR="000633BB" w:rsidRPr="009C5B5C">
        <w:t xml:space="preserve">. </w:t>
      </w:r>
      <w:r w:rsidR="00284248" w:rsidRPr="009C5B5C">
        <w:t>The</w:t>
      </w:r>
      <w:r w:rsidR="00284248">
        <w:t xml:space="preserve"> reasons for resurgence of measles are multifactorial, but multiple researchers agree that the role of vaccine refusal</w:t>
      </w:r>
      <w:r w:rsidR="00373C5B">
        <w:t xml:space="preserve"> due to misconceptions about vaccine safety</w:t>
      </w:r>
      <w:r w:rsidR="00284248">
        <w:t xml:space="preserve"> cannot be understated</w:t>
      </w:r>
      <w:r w:rsidR="00373C5B">
        <w:t xml:space="preserve"> </w:t>
      </w:r>
      <w:r w:rsidR="00373C5B">
        <w:fldChar w:fldCharType="begin"/>
      </w:r>
      <w:r w:rsidR="00373C5B">
        <w:instrText xml:space="preserve"> ADDIN ZOTERO_ITEM CSL_CITATION {"citationID":"vli6HORz","properties":{"formattedCitation":"(8\\uc0\\u8211{}10)","plainCitation":"(8–10)","noteIndex":0},"citationItems":[{"id":2068,"uris":["http://zotero.org/users/1731809/items/3FE9QX89"],"uri":["http://zotero.org/users/1731809/items/3FE9QX89"],"itemData":{"id":2068,"type":"article-journal","abstract":"There have been growing concerns of a potential re-establishment of measles transmission in the United States (US) in the years to come. This study aims to explore potential factors underlying the resurgence of measles in the US by objectively assessing the associations between annual incidence rates (AIR), case importation, vaccination status and disease outbreaks. Data on measles transmission between January 1st, 2001 and December 31st, 2019 were obtained from the national centres for disease control and prevention (CDC) surveillance databases and other published reports. Changes in incidence rates over time were assessed by binomial regression models. Of the 3874 cases of measles in the US over the study period, 3506 (90.5%, 95% CI: 89.5–91.4) occurred in US residents. The AIR per million population in US residents over this period was 0.60 (95% CI: 0.59–0.61), with an overall significant increase over time (p = 0.011). The median percentage of imported and vaccinated cases were 36% [17.9–46.6] and 15% [12.1–23.2] respectively. There was a significant decrease in the percentage of imported cases (p &lt; 0.001) but not of vaccinated cases (p = 0.159) over time. There was a moderate and weak negative correlation between the AIR and the percentage of imported and vaccinated cases respectively (r = –0.59 and r = –0.27 respectively). On multiple linear regression there was a significant linear association between the AIR and the number of outbreaks (p = 0.003) but not with the percentage of imported cases (p = 0.436) and vaccinated cases (p = 0.692), R2 = 0.73. Strong negative and positive correlations were seen between the number of outbreaks and the percentage of imported cases (r = –0.61) and the of number states affected (r = 0.88) respectively. Despite the overall reduction in the percentage of imported cases of measles over the past two decades, pockets of internal transmission of the disease following importation via increasing number of outbreaks in unvaccinated subpopulations, reinforced by vaccine hesitancy, account for the sustained increase in measles incidence rates in the US. Controlling indigenous transmission through efficient vaccination coverage in at-risk subpopulations and among international US travellers, improved disease surveillance and rapid outbreak containment are essential in curbing the measles resurgence.","container-title":"Scientific Reports","DOI":"10.1038/s41598-020-80214-3","ISSN":"2045-2322","issue":"1","language":"en","note":"number: 1\npublisher: Nature Publishing Group","page":"51","source":"www.nature.com","title":"Factors associated with measles resurgence in the United States in the post-elimination era","volume":"11","author":[{"family":"Dimala","given":"Christian Akem"},{"family":"Kadia","given":"Benjamin Momo"},{"family":"Nji","given":"Miriam Aiwokeh Mbong"},{"family":"Bechem","given":"Ndemazie Nkafu"}],"issued":{"date-parts":[["2021",1,8]]}}},{"id":2075,"uris":["http://zotero.org/users/1731809/items/V67SEYIZ"],"uri":["http://zotero.org/users/1731809/items/V67SEYIZ"],"itemData":{"id":2075,"type":"article-journal","container-title":"New England Journal of Medicine","DOI":"10.1056/NEJMp1905099","ISSN":"0028-4793","issue":"23","note":"publisher: Massachusetts Medical Society\n_eprint: https://doi.org/10.1056/NEJMp1905099\nPMID: 30995368","page":"2185-2187","source":"Taylor and Francis+NEJM","title":"Measles in 2019 — Going Backward","volume":"380","author":[{"family":"Paules","given":"Catharine I."},{"family":"Marston","given":"Hilary D."},{"family":"Fauci","given":"Anthony S."}],"issued":{"date-parts":[["2019",6,6]]}}},{"id":2073,"uris":["http://zotero.org/users/1731809/items/8FJ5B8MV"],"uri":["http://zotero.org/users/1731809/items/8FJ5B8MV"],"itemData":{"id":2073,"type":"webpage","title":"Resurgence of measles in the United States: how did we get here? | Ovid","URL":"https://oce-ovid-com.turing.library.northwestern.edu/article/00008480-202002000-00019/HTML","accessed":{"date-parts":[["2021",4,27]]}}}],"schema":"https://github.com/citation-style-language/schema/raw/master/csl-citation.json"} </w:instrText>
      </w:r>
      <w:r w:rsidR="00373C5B">
        <w:fldChar w:fldCharType="separate"/>
      </w:r>
      <w:r w:rsidR="00373C5B" w:rsidRPr="00373C5B">
        <w:rPr>
          <w:rFonts w:ascii="Calibri" w:cs="Calibri"/>
        </w:rPr>
        <w:t>(8–10)</w:t>
      </w:r>
      <w:r w:rsidR="00373C5B">
        <w:fldChar w:fldCharType="end"/>
      </w:r>
      <w:r w:rsidR="00284248">
        <w:t xml:space="preserve">. </w:t>
      </w:r>
    </w:p>
    <w:p w14:paraId="60396EAD" w14:textId="77777777" w:rsidR="00623E47" w:rsidRDefault="00623E47" w:rsidP="000A151D"/>
    <w:p w14:paraId="126A8CBB" w14:textId="759B92F7" w:rsidR="00ED281E" w:rsidRDefault="000633BB" w:rsidP="000A151D">
      <w:r w:rsidRPr="009C5B5C">
        <w:t xml:space="preserve">This project explores the impact of growing vaccine hesitancy on the American ability to reach herd immunity with the COVID-19 vaccination program. The project also proposes tailoring  </w:t>
      </w:r>
      <w:r w:rsidR="00B95028">
        <w:t>patient education material</w:t>
      </w:r>
      <w:r w:rsidR="00BB49B6">
        <w:t>s</w:t>
      </w:r>
      <w:r w:rsidR="00B95028">
        <w:t xml:space="preserve"> </w:t>
      </w:r>
      <w:r w:rsidRPr="009C5B5C">
        <w:t xml:space="preserve">(PEM) </w:t>
      </w:r>
      <w:r w:rsidR="009C5B5C" w:rsidRPr="009C5B5C">
        <w:t>regarding the COVID-19 vaccine to a readability level that is appropriate for the average American.</w:t>
      </w:r>
      <w:r w:rsidR="009C5B5C">
        <w:t xml:space="preserve"> </w:t>
      </w:r>
    </w:p>
    <w:p w14:paraId="4EE3FE1A" w14:textId="1B981014" w:rsidR="000633BB" w:rsidRDefault="000633BB" w:rsidP="000A151D"/>
    <w:p w14:paraId="33AD8092" w14:textId="0D438287" w:rsidR="000633BB" w:rsidRDefault="00D77038" w:rsidP="000A151D">
      <w:pPr>
        <w:rPr>
          <w:b/>
          <w:bCs/>
        </w:rPr>
      </w:pPr>
      <w:r>
        <w:rPr>
          <w:b/>
          <w:bCs/>
        </w:rPr>
        <w:t xml:space="preserve">A Theory of Vaccine Hesitancy </w:t>
      </w:r>
    </w:p>
    <w:p w14:paraId="246C0B4C" w14:textId="77777777" w:rsidR="000633BB" w:rsidRPr="000633BB" w:rsidRDefault="000633BB" w:rsidP="000A151D">
      <w:pPr>
        <w:rPr>
          <w:b/>
          <w:bCs/>
        </w:rPr>
      </w:pPr>
    </w:p>
    <w:p w14:paraId="4D328E2D" w14:textId="497AFB0A" w:rsidR="000633BB" w:rsidRDefault="000633BB" w:rsidP="000A151D">
      <w:r>
        <w:t xml:space="preserve">In 2011, the World Health Organization (WHO) Strategy Advisory Group of Experts on Immunization (SAGE) identified vaccine hesitancy as a threat to global vaccine uptake and endeavored to define the scope of it with the formation of a working group on vaccine hesitancy </w:t>
      </w:r>
      <w:r>
        <w:fldChar w:fldCharType="begin"/>
      </w:r>
      <w:r w:rsidR="00373C5B">
        <w:instrText xml:space="preserve"> ADDIN ZOTERO_ITEM CSL_CITATION {"citationID":"DtAqWM9f","properties":{"formattedCitation":"(11)","plainCitation":"(11)","noteIndex":0},"citationItems":[{"id":2044,"uris":["http://zotero.org/users/1731809/items/BYFGMUHF"],"uri":["http://zotero.org/users/1731809/items/BYFGMUHF"],"itemData":{"id":2044,"type":"article","title":"1_Report_WORKING_GROUP_vaccine_hesitancy_final.pdf","URL":"https://www.who.int/immunization/sage/meetings/2014/october/1_Report_WORKING_GROUP_vaccine_hesitancy_final.pdf","accessed":{"date-parts":[["2021",4,24]]}}}],"schema":"https://github.com/citation-style-language/schema/raw/master/csl-citation.json"} </w:instrText>
      </w:r>
      <w:r>
        <w:fldChar w:fldCharType="separate"/>
      </w:r>
      <w:r w:rsidR="00373C5B">
        <w:rPr>
          <w:noProof/>
        </w:rPr>
        <w:t>(11)</w:t>
      </w:r>
      <w:r>
        <w:fldChar w:fldCharType="end"/>
      </w:r>
      <w:r>
        <w:t>. Recognizing that vaccine hesitancy encompasses a range of attitudes and beliefs that hinder vaccine uptake, the group defined it as the following: “Delay in acceptance or refusal of vaccines despite availability of vaccine services. Vaccine hesitancy is complex and context specific, varying across time, space, and vaccines. It is influenced by factors such as complacency, convenience, and confidence”</w:t>
      </w:r>
      <w:r>
        <w:fldChar w:fldCharType="begin"/>
      </w:r>
      <w:r w:rsidR="00373C5B">
        <w:instrText xml:space="preserve"> ADDIN ZOTERO_ITEM CSL_CITATION {"citationID":"I5mE56wG","properties":{"formattedCitation":"(11,12)","plainCitation":"(11,12)","noteIndex":0},"citationItems":[{"id":2044,"uris":["http://zotero.org/users/1731809/items/BYFGMUHF"],"uri":["http://zotero.org/users/1731809/items/BYFGMUHF"],"itemData":{"id":2044,"type":"article","title":"1_Report_WORKING_GROUP_vaccine_hesitancy_final.pdf","URL":"https://www.who.int/immunization/sage/meetings/2014/october/1_Report_WORKING_GROUP_vaccine_hesitancy_final.pdf","accessed":{"date-parts":[["2021",4,24]]}}},{"id":2002,"uris":["http://zotero.org/users/1731809/items/I5U9DWTB"],"uri":["http://zotero.org/users/1731809/items/I5U9DWTB"],"itemData":{"id":2002,"type":"article-journal","abstract":"Despite being recognized as one of the most successful public health measures, vaccination is perceived as unsafe and unnecessary by a growing number of individuals. Lack of confidence in vaccines is now considered a threat to the success of vaccination programs. Vaccine hesitancy is believed to be responsible for decreasing vaccine coverage and an increasing risk of vaccine-preventable disease outbreaks and epidemics. This review provides an overview of the phenomenon of vaccine hesitancy. First, we will characterize vaccine hesitancy and suggest the possible causes of the apparent increase in vaccine hesitancy in the developed world. Then we will look at determinants of individual decision-making about vaccination.","container-title":"Human Vaccines &amp; Immunotherapeutics","DOI":"10.4161/hv.24657","ISSN":"2164-5515","issue":"8","note":"publisher: Taylor &amp; Francis\n_eprint: https://doi.org/10.4161/hv.24657\nPMID: 23584253","page":"1763-1773","source":"Taylor and Francis+NEJM","title":"Vaccine hesitancy","volume":"9","author":[{"family":"Dubé","given":"Eve"},{"family":"Laberge","given":"Caroline"},{"family":"Guay","given":"Maryse"},{"family":"Bramadat","given":"Paul"},{"family":"Roy","given":"Réal"},{"family":"Bettinger","given":"Julie A."}],"issued":{"date-parts":[["2013",8,8]]}}}],"schema":"https://github.com/citation-style-language/schema/raw/master/csl-citation.json"} </w:instrText>
      </w:r>
      <w:r>
        <w:fldChar w:fldCharType="separate"/>
      </w:r>
      <w:r w:rsidR="00373C5B">
        <w:rPr>
          <w:noProof/>
        </w:rPr>
        <w:t>(11,12)</w:t>
      </w:r>
      <w:r>
        <w:fldChar w:fldCharType="end"/>
      </w:r>
      <w:r>
        <w:t xml:space="preserve">. This definition helped unify the heterogenous definitions of vaccine hesitancy in the literature to aid research efforts. The group also developed a tool to assess the degree of vaccine hesitancy in a population, and a model to describe the determinants of vaccine hesitancy. </w:t>
      </w:r>
    </w:p>
    <w:p w14:paraId="27852A98" w14:textId="77777777" w:rsidR="000633BB" w:rsidRDefault="000633BB" w:rsidP="000A151D"/>
    <w:p w14:paraId="7F882C0B" w14:textId="3CD6651D" w:rsidR="00ED281E" w:rsidRDefault="000633BB" w:rsidP="000A151D">
      <w:r>
        <w:t xml:space="preserve">In this model, the determinants of vaccine hesitancy are described as the confluence of contextual influences, individual and group influences, and vaccine/vaccination specific issues </w:t>
      </w:r>
      <w:r>
        <w:fldChar w:fldCharType="begin"/>
      </w:r>
      <w:r w:rsidR="00373C5B">
        <w:instrText xml:space="preserve"> ADDIN ZOTERO_ITEM CSL_CITATION {"citationID":"2Vae8imk","properties":{"formattedCitation":"(11)","plainCitation":"(11)","noteIndex":0},"citationItems":[{"id":2044,"uris":["http://zotero.org/users/1731809/items/BYFGMUHF"],"uri":["http://zotero.org/users/1731809/items/BYFGMUHF"],"itemData":{"id":2044,"type":"article","title":"1_Report_WORKING_GROUP_vaccine_hesitancy_final.pdf","URL":"https://www.who.int/immunization/sage/meetings/2014/october/1_Report_WORKING_GROUP_vaccine_hesitancy_final.pdf","accessed":{"date-parts":[["2021",4,24]]}}}],"schema":"https://github.com/citation-style-language/schema/raw/master/csl-citation.json"} </w:instrText>
      </w:r>
      <w:r>
        <w:fldChar w:fldCharType="separate"/>
      </w:r>
      <w:r w:rsidR="00373C5B">
        <w:rPr>
          <w:noProof/>
        </w:rPr>
        <w:t>(11)</w:t>
      </w:r>
      <w:r>
        <w:fldChar w:fldCharType="end"/>
      </w:r>
      <w:r>
        <w:t>. Dube et al. build upon this model by emphasizing that vaccine hesitancy “should always be looked at in the historical, political and socio-cultural context in which vaccination occurs”</w:t>
      </w:r>
      <w:r>
        <w:fldChar w:fldCharType="begin"/>
      </w:r>
      <w:r w:rsidR="00373C5B">
        <w:instrText xml:space="preserve"> ADDIN ZOTERO_ITEM CSL_CITATION {"citationID":"HDk9OQM9","properties":{"formattedCitation":"(12)","plainCitation":"(12)","noteIndex":0},"citationItems":[{"id":2002,"uris":["http://zotero.org/users/1731809/items/I5U9DWTB"],"uri":["http://zotero.org/users/1731809/items/I5U9DWTB"],"itemData":{"id":2002,"type":"article-journal","abstract":"Despite being recognized as one of the most successful public health measures, vaccination is perceived as unsafe and unnecessary by a growing number of individuals. Lack of confidence in vaccines is now considered a threat to the success of vaccination programs. Vaccine hesitancy is believed to be responsible for decreasing vaccine coverage and an increasing risk of vaccine-preventable disease outbreaks and epidemics. This review provides an overview of the phenomenon of vaccine hesitancy. First, we will characterize vaccine hesitancy and suggest the possible causes of the apparent increase in vaccine hesitancy in the developed world. Then we will look at determinants of individual decision-making about vaccination.","container-title":"Human Vaccines &amp; Immunotherapeutics","DOI":"10.4161/hv.24657","ISSN":"2164-5515","issue":"8","note":"publisher: Taylor &amp; Francis\n_eprint: https://doi.org/10.4161/hv.24657\nPMID: 23584253","page":"1763-1773","source":"Taylor and Francis+NEJM","title":"Vaccine hesitancy","volume":"9","author":[{"family":"Dubé","given":"Eve"},{"family":"Laberge","given":"Caroline"},{"family":"Guay","given":"Maryse"},{"family":"Bramadat","given":"Paul"},{"family":"Roy","given":"Réal"},{"family":"Bettinger","given":"Julie A."}],"issued":{"date-parts":[["2013",8,8]]}}}],"schema":"https://github.com/citation-style-language/schema/raw/master/csl-citation.json"} </w:instrText>
      </w:r>
      <w:r>
        <w:fldChar w:fldCharType="separate"/>
      </w:r>
      <w:r w:rsidR="00373C5B">
        <w:rPr>
          <w:noProof/>
        </w:rPr>
        <w:t>(12)</w:t>
      </w:r>
      <w:r>
        <w:fldChar w:fldCharType="end"/>
      </w:r>
      <w:r>
        <w:t>. They hypothesize that some factors playing a key role in the increase of vaccine hesitancy in the developed world include the role of media and communication, the role of public health and vaccine policies, and the role of health professionals within the above defined context.</w:t>
      </w:r>
    </w:p>
    <w:p w14:paraId="48B6BC3E" w14:textId="77777777" w:rsidR="00373C5B" w:rsidRPr="00373C5B" w:rsidRDefault="00373C5B" w:rsidP="000A151D"/>
    <w:p w14:paraId="00532AFF" w14:textId="50215F9F" w:rsidR="00373C5B" w:rsidRDefault="000633BB" w:rsidP="000A151D">
      <w:pPr>
        <w:rPr>
          <w:b/>
          <w:bCs/>
        </w:rPr>
      </w:pPr>
      <w:r>
        <w:rPr>
          <w:b/>
          <w:bCs/>
        </w:rPr>
        <w:t>Vaccine Hesitancy and COVID-19 vaccination</w:t>
      </w:r>
    </w:p>
    <w:p w14:paraId="1F66F881" w14:textId="77777777" w:rsidR="00DB3D25" w:rsidRDefault="00E55FD7" w:rsidP="000A151D">
      <w:r>
        <w:t xml:space="preserve">Dube et al argue that traditional media and the internet have become powerful vehicles for the dissemination of anti-vaccination messaging that has contributed to vaccine hesitancy </w:t>
      </w:r>
      <w:r>
        <w:fldChar w:fldCharType="begin"/>
      </w:r>
      <w:r>
        <w:instrText xml:space="preserve"> ADDIN ZOTERO_ITEM CSL_CITATION {"citationID":"7LbnhVsD","properties":{"formattedCitation":"(12)","plainCitation":"(12)","noteIndex":0},"citationItems":[{"id":2002,"uris":["http://zotero.org/users/1731809/items/I5U9DWTB"],"uri":["http://zotero.org/users/1731809/items/I5U9DWTB"],"itemData":{"id":2002,"type":"article-journal","abstract":"Despite being recognized as one of the most successful public health measures, vaccination is perceived as unsafe and unnecessary by a growing number of individuals. Lack of confidence in vaccines is now considered a threat to the success of vaccination programs. Vaccine hesitancy is believed to be responsible for decreasing vaccine coverage and an increasing risk of vaccine-preventable disease outbreaks and epidemics. This review provides an overview of the phenomenon of vaccine hesitancy. First, we will characterize vaccine hesitancy and suggest the possible causes of the apparent increase in vaccine hesitancy in the developed world. Then we will look at determinants of individual decision-making about vaccination.","container-title":"Human Vaccines &amp; Immunotherapeutics","DOI":"10.4161/hv.24657","ISSN":"2164-5515","issue":"8","note":"publisher: Taylor &amp; Francis\n_eprint: https://doi.org/10.4161/hv.24657\nPMID: 23584253","page":"1763-1773","source":"Taylor and Francis+NEJM","title":"Vaccine hesitancy","volume":"9","author":[{"family":"Dubé","given":"Eve"},{"family":"Laberge","given":"Caroline"},{"family":"Guay","given":"Maryse"},{"family":"Bramadat","given":"Paul"},{"family":"Roy","given":"Réal"},{"family":"Bettinger","given":"Julie A."}],"issued":{"date-parts":[["2013",8,8]]}}}],"schema":"https://github.com/citation-style-language/schema/raw/master/csl-citation.json"} </w:instrText>
      </w:r>
      <w:r>
        <w:fldChar w:fldCharType="separate"/>
      </w:r>
      <w:r>
        <w:rPr>
          <w:noProof/>
        </w:rPr>
        <w:t>(12)</w:t>
      </w:r>
      <w:r>
        <w:fldChar w:fldCharType="end"/>
      </w:r>
      <w:r>
        <w:t xml:space="preserve">. </w:t>
      </w:r>
      <w:r>
        <w:lastRenderedPageBreak/>
        <w:t xml:space="preserve">Certainly, the internet, in particular, has become a primary way by which Americans search for health information. Survey data has indicated that at least 72% of Americans search for health information online with social media becoming an increasingly popular source of information </w:t>
      </w:r>
      <w:r>
        <w:fldChar w:fldCharType="begin"/>
      </w:r>
      <w:r w:rsidR="00DB3D25">
        <w:instrText xml:space="preserve"> ADDIN ZOTERO_ITEM CSL_CITATION {"citationID":"xplkfqD9","properties":{"formattedCitation":"(13,14)","plainCitation":"(13,14)","noteIndex":0},"citationItems":[{"id":1945,"uris":["http://zotero.org/users/1731809/items/QE63T83Y"],"uri":["http://zotero.org/users/1731809/items/QE63T83Y"],"itemData":{"id":1945,"type":"post-weblog","abstract":"About six-in-ten Americans say they sought health information online in the past year.","container-title":"Pew Research Center","language":"en-US","title":"Majority of Adults Look Online for Health Information","URL":"https://www.pewresearch.org/fact-tank/2013/02/01/majority-of-adults-look-online-for-health-information/","author":[{"family":"NW","given":"1615 L. St"},{"family":"Suite 800Washington","given":""},{"family":"Inquiries","given":"DC 20036USA202-419-4300 | Main202-857-8562 | Fax202-419-4372 | Media"}],"accessed":{"date-parts":[["2021",1,2]]}}},{"id":2078,"uris":["http://zotero.org/users/1731809/items/QN4RGPT8"],"uri":["http://zotero.org/users/1731809/items/QN4RGPT8"],"itemData":{"id":2078,"type":"article-journal","abstract":"A growing number of people use the Internet to obtain health information, including information about vaccines. Websites that allow and promote interaction among users are an increasingly popular source of health information. Users of such so-called Web 2.0 applications (e.g. social media), while still in the minority, represent a growing proportion of online communicators, including vocal and active anti-vaccination groups as well as public health communicators. In this paper, the authors: define Web 2.0 and examine how it may influence vaccination decisions; discuss how anti-vaccination movements use Web 2.0 as well as the challenges Web 2.0 holds for public health communicators; describe the types of information used in these different settings; introduce the theoretical background that can be used to design effective vaccination communication in a Web 2.0 environment; make recommendations for practice and pose open questions for future research. The authors conclude that, as a result of the Internet and Web 2.0, private and public concerns surrounding vaccinations have the potential to virally spread across the globe in a quick, efficient and vivid manner. Web 2.0 may influence vaccination decisions by delivering information that alters the perceived personal risk of vaccine-preventable diseases or vaccination side-effects. It appears useful for public health officials to put effort into increasing the effectiveness of existing communication by implementing interactive, customized communication. A key step to providing successful public health communication is to identify those who are particularly vulnerable to finding and using unreliable and misleading information. Thus, it appears worthwhile that public health websites strive to be easy to find, easy to use, attractive in its presentation and readily provide the information, support and advice that the searcher is looking for. This holds especially when less knowledgeable individuals are in need of reliable information about vaccination risks and benefits.","container-title":"Vaccine","DOI":"10.1016/j.vaccine.2012.02.025","ISSN":"1873-2518","issue":"25","journalAbbreviation":"Vaccine","language":"eng","note":"PMID: 22365840","page":"3727-3733","source":"PubMed","title":"Opportunities and challenges of Web 2.0 for vaccination decisions","volume":"30","author":[{"family":"Betsch","given":"Cornelia"},{"family":"Brewer","given":"Noel T."},{"family":"Brocard","given":"Pauline"},{"family":"Davies","given":"Patrick"},{"family":"Gaissmaier","given":"Wolfgang"},{"family":"Haase","given":"Niels"},{"family":"Leask","given":"Julie"},{"family":"Renkewitz","given":"Frank"},{"family":"Renner","given":"Britta"},{"family":"Reyna","given":"Valerie F."},{"family":"Rossmann","given":"Constanze"},{"family":"Sachse","given":"Katharina"},{"family":"Schachinger","given":"Alexander"},{"family":"Siegrist","given":"Michael"},{"family":"Stryk","given":"Marybelle"}],"issued":{"date-parts":[["2012",5,28]]}}}],"schema":"https://github.com/citation-style-language/schema/raw/master/csl-citation.json"} </w:instrText>
      </w:r>
      <w:r>
        <w:fldChar w:fldCharType="separate"/>
      </w:r>
      <w:r w:rsidR="00DB3D25">
        <w:rPr>
          <w:noProof/>
        </w:rPr>
        <w:t>(13,14)</w:t>
      </w:r>
      <w:r>
        <w:fldChar w:fldCharType="end"/>
      </w:r>
      <w:r>
        <w:t>.</w:t>
      </w:r>
      <w:r w:rsidR="00DB3D25">
        <w:t xml:space="preserve"> </w:t>
      </w:r>
    </w:p>
    <w:p w14:paraId="3B52AA85" w14:textId="77777777" w:rsidR="00DB3D25" w:rsidRDefault="00DB3D25" w:rsidP="000A151D"/>
    <w:p w14:paraId="427FA91D" w14:textId="0475FB46" w:rsidR="00373C5B" w:rsidRDefault="00DB3D25" w:rsidP="000A151D">
      <w:r>
        <w:t>Emerging data about where people get their information regarding COVID-19 seems to indicate that the internet remains a popular source for information.</w:t>
      </w:r>
      <w:r w:rsidR="008C38FB">
        <w:t xml:space="preserve"> According to Google, coronavirus was most second most searched term after election results </w:t>
      </w:r>
      <w:r w:rsidR="008C38FB">
        <w:fldChar w:fldCharType="begin"/>
      </w:r>
      <w:r w:rsidR="008C38FB">
        <w:instrText xml:space="preserve"> ADDIN ZOTERO_ITEM CSL_CITATION {"citationID":"Xv6bLGIw","properties":{"formattedCitation":"(15)","plainCitation":"(15)","noteIndex":0},"citationItems":[{"id":2084,"uris":["http://zotero.org/users/1731809/items/EAKHXS65"],"uri":["http://zotero.org/users/1731809/items/EAKHXS65"],"itemData":{"id":2084,"type":"webpage","abstract":"Explore the searches that shaped 2020, from Google Trends. #yearinsearch","container-title":"Google Trends","language":"en-US","title":"Google's Year in Search","URL":"https://trends.google.com/trends/yis/2020/US/","accessed":{"date-parts":[["2021",4,28]]}}}],"schema":"https://github.com/citation-style-language/schema/raw/master/csl-citation.json"} </w:instrText>
      </w:r>
      <w:r w:rsidR="008C38FB">
        <w:fldChar w:fldCharType="separate"/>
      </w:r>
      <w:r w:rsidR="008C38FB">
        <w:rPr>
          <w:noProof/>
        </w:rPr>
        <w:t>(15)</w:t>
      </w:r>
      <w:r w:rsidR="008C38FB">
        <w:fldChar w:fldCharType="end"/>
      </w:r>
      <w:r w:rsidR="008C38FB">
        <w:t xml:space="preserve">. Moreover, out of the top 5 most searched terms, 3 out of the 5 terms were related to coronavirus </w:t>
      </w:r>
      <w:r w:rsidR="008C38FB">
        <w:fldChar w:fldCharType="begin"/>
      </w:r>
      <w:r w:rsidR="008C38FB">
        <w:instrText xml:space="preserve"> ADDIN ZOTERO_ITEM CSL_CITATION {"citationID":"lUoE0WdI","properties":{"formattedCitation":"(15)","plainCitation":"(15)","noteIndex":0},"citationItems":[{"id":2084,"uris":["http://zotero.org/users/1731809/items/EAKHXS65"],"uri":["http://zotero.org/users/1731809/items/EAKHXS65"],"itemData":{"id":2084,"type":"webpage","abstract":"Explore the searches that shaped 2020, from Google Trends. #yearinsearch","container-title":"Google Trends","language":"en-US","title":"Google's Year in Search","URL":"https://trends.google.com/trends/yis/2020/US/","accessed":{"date-parts":[["2021",4,28]]}}}],"schema":"https://github.com/citation-style-language/schema/raw/master/csl-citation.json"} </w:instrText>
      </w:r>
      <w:r w:rsidR="008C38FB">
        <w:fldChar w:fldCharType="separate"/>
      </w:r>
      <w:r w:rsidR="008C38FB">
        <w:rPr>
          <w:noProof/>
        </w:rPr>
        <w:t>(15)</w:t>
      </w:r>
      <w:r w:rsidR="008C38FB">
        <w:fldChar w:fldCharType="end"/>
      </w:r>
      <w:r w:rsidR="008C38FB">
        <w:t>. W</w:t>
      </w:r>
      <w:r>
        <w:t xml:space="preserve">hile the data regarding what percentage of adults get their information about COVID-19 </w:t>
      </w:r>
      <w:r w:rsidR="00110F2E">
        <w:t>online d</w:t>
      </w:r>
      <w:r>
        <w:t xml:space="preserve">oes not yet exist, it is safe to assume that in the midst of a global pandemic where participation in the public sphere of social life is limited, people have turned to the internet as a source of health information. </w:t>
      </w:r>
    </w:p>
    <w:p w14:paraId="41D05FAF" w14:textId="6D647EC4" w:rsidR="00E55FD7" w:rsidRDefault="00E55FD7" w:rsidP="000A151D"/>
    <w:p w14:paraId="3F3E9F0B" w14:textId="5A14A1F4" w:rsidR="001C6EC1" w:rsidRDefault="00DB3D25" w:rsidP="000A151D">
      <w:r>
        <w:t>This is a problem because there is</w:t>
      </w:r>
      <w:r w:rsidR="00110F2E">
        <w:t xml:space="preserve"> widespread misinformation regarding COVID-19 </w:t>
      </w:r>
      <w:r>
        <w:t xml:space="preserve"> </w:t>
      </w:r>
      <w:r w:rsidR="00110F2E">
        <w:t>on the internet. The extent of this misinformation has become so alarming that in 2020, the Director-General of WHO declared there was an “</w:t>
      </w:r>
      <w:proofErr w:type="spellStart"/>
      <w:r w:rsidR="00110F2E">
        <w:t>infodemic</w:t>
      </w:r>
      <w:proofErr w:type="spellEnd"/>
      <w:r w:rsidR="00110F2E">
        <w:t>”</w:t>
      </w:r>
      <w:r w:rsidR="00110F2E">
        <w:fldChar w:fldCharType="begin"/>
      </w:r>
      <w:r w:rsidR="00110F2E">
        <w:instrText xml:space="preserve"> ADDIN ZOTERO_ITEM CSL_CITATION {"citationID":"abWDjdbp","properties":{"formattedCitation":"(16)","plainCitation":"(16)","noteIndex":0},"citationItems":[{"id":2088,"uris":["http://zotero.org/users/1731809/items/AEH5P9Q9"],"uri":["http://zotero.org/users/1731809/items/AEH5P9Q9"],"itemData":{"id":2088,"type":"webpage","language":"en","title":"Munich Security Conference","URL":"https://www.who.int/director-general/speeches/detail/munich-security-conference","accessed":{"date-parts":[["2021",4,28]]}}}],"schema":"https://github.com/citation-style-language/schema/raw/master/csl-citation.json"} </w:instrText>
      </w:r>
      <w:r w:rsidR="00110F2E">
        <w:fldChar w:fldCharType="separate"/>
      </w:r>
      <w:r w:rsidR="00110F2E">
        <w:rPr>
          <w:noProof/>
        </w:rPr>
        <w:t>(16)</w:t>
      </w:r>
      <w:r w:rsidR="00110F2E">
        <w:fldChar w:fldCharType="end"/>
      </w:r>
      <w:r w:rsidR="00110F2E">
        <w:t>. A team in Italy found that in March 2020, there w</w:t>
      </w:r>
      <w:r w:rsidR="007B4D10">
        <w:t xml:space="preserve">as an average of </w:t>
      </w:r>
      <w:r w:rsidR="00110F2E">
        <w:t xml:space="preserve">46,000 tweets </w:t>
      </w:r>
      <w:r w:rsidR="007B4D10">
        <w:t>linked to COVID-19 misinformation every day</w:t>
      </w:r>
      <w:r w:rsidR="00726FB6">
        <w:t xml:space="preserve"> </w:t>
      </w:r>
      <w:r w:rsidR="007B4D10">
        <w:fldChar w:fldCharType="begin"/>
      </w:r>
      <w:r w:rsidR="007B4D10">
        <w:instrText xml:space="preserve"> ADDIN ZOTERO_ITEM CSL_CITATION {"citationID":"l8qEwrpA","properties":{"formattedCitation":"(17)","plainCitation":"(17)","noteIndex":0},"citationItems":[{"id":2094,"uris":["http://zotero.org/users/1731809/items/UXQ28UB9"],"uri":["http://zotero.org/users/1731809/items/UXQ28UB9"],"itemData":{"id":2094,"type":"webpage","abstract":"It was only because he studied epidemiology that Manlio De Domenico, a statistical physicist at Italy’s Bruno Kessler Foundation, had the foresight to start collecting coronavirus-related tweets in January, weeks before the world woke up to the full scale of the pandemic. “I listened to what was going on in China and I asked to …","container-title":"Tortoise","language":"en-GB","title":"the infodemic fake news coronavirus","URL":"https://www.tortoisemedia.com/2020/03/23/the-infodemic-fake-news-coronavirus/","author":[{"family":"Mostrous","given":"Alexi"},{"family":"Cummings","given":"Basia"},{"family":"Hollowood","given":"Ella"}],"accessed":{"date-parts":[["2021",4,28]]},"issued":{"date-parts":[["2020",3,23]]}}}],"schema":"https://github.com/citation-style-language/schema/raw/master/csl-citation.json"} </w:instrText>
      </w:r>
      <w:r w:rsidR="007B4D10">
        <w:fldChar w:fldCharType="separate"/>
      </w:r>
      <w:r w:rsidR="007B4D10">
        <w:rPr>
          <w:noProof/>
        </w:rPr>
        <w:t>(17)</w:t>
      </w:r>
      <w:r w:rsidR="007B4D10">
        <w:fldChar w:fldCharType="end"/>
      </w:r>
      <w:r w:rsidR="007B4D10">
        <w:t>.</w:t>
      </w:r>
      <w:r w:rsidR="00726FB6">
        <w:t xml:space="preserve"> 48% of Americans indicated that they had seen some news about the coronavirus outbreak that seemed made up</w:t>
      </w:r>
      <w:r w:rsidR="00726FB6">
        <w:fldChar w:fldCharType="begin"/>
      </w:r>
      <w:r w:rsidR="00726FB6">
        <w:instrText xml:space="preserve"> ADDIN ZOTERO_ITEM CSL_CITATION {"citationID":"Vsm7EcrY","properties":{"formattedCitation":"(18)","plainCitation":"(18)","noteIndex":0},"citationItems":[{"id":2096,"uris":["http://zotero.org/users/1731809/items/YH8QXSCW"],"uri":["http://zotero.org/users/1731809/items/YH8QXSCW"],"itemData":{"id":2096,"type":"post-weblog","abstract":"Use an interactive tool to create tables exploring our survey questions about how Americans’ news habits and attitudes relate to what they hear, perceive and know about the 2020 U.S. presidential election and COVID-19.","container-title":"Pew Research Center","language":"en-US","title":"American News Pathways: Explore the Data","title-short":"American News Pathways","URL":"https://www.pewresearch.org/pathways-2020/","author":[{"family":"NW","given":"1615 L. St"},{"family":"Suite 800Washington","given":""},{"family":"Inquiries","given":"DC 20036USA202-419-4300 | Main202-857-8562 | Fax202-419-4372 | Media"}],"accessed":{"date-parts":[["2021",4,28]]}}}],"schema":"https://github.com/citation-style-language/schema/raw/master/csl-citation.json"} </w:instrText>
      </w:r>
      <w:r w:rsidR="00726FB6">
        <w:fldChar w:fldCharType="separate"/>
      </w:r>
      <w:r w:rsidR="00726FB6">
        <w:rPr>
          <w:noProof/>
        </w:rPr>
        <w:t>(18)</w:t>
      </w:r>
      <w:r w:rsidR="00726FB6">
        <w:fldChar w:fldCharType="end"/>
      </w:r>
      <w:r w:rsidR="00726FB6">
        <w:t xml:space="preserve">, and a majority at 86% feels that made-up news and information leaves Americans confused about the basic facts of the coronavirus outbreak </w:t>
      </w:r>
      <w:r w:rsidR="00726FB6">
        <w:fldChar w:fldCharType="begin"/>
      </w:r>
      <w:r w:rsidR="00726FB6">
        <w:instrText xml:space="preserve"> ADDIN ZOTERO_ITEM CSL_CITATION {"citationID":"SQPDJUL9","properties":{"formattedCitation":"(18)","plainCitation":"(18)","noteIndex":0},"citationItems":[{"id":2096,"uris":["http://zotero.org/users/1731809/items/YH8QXSCW"],"uri":["http://zotero.org/users/1731809/items/YH8QXSCW"],"itemData":{"id":2096,"type":"post-weblog","abstract":"Use an interactive tool to create tables exploring our survey questions about how Americans’ news habits and attitudes relate to what they hear, perceive and know about the 2020 U.S. presidential election and COVID-19.","container-title":"Pew Research Center","language":"en-US","title":"American News Pathways: Explore the Data","title-short":"American News Pathways","URL":"https://www.pewresearch.org/pathways-2020/","author":[{"family":"NW","given":"1615 L. St"},{"family":"Suite 800Washington","given":""},{"family":"Inquiries","given":"DC 20036USA202-419-4300 | Main202-857-8562 | Fax202-419-4372 | Media"}],"accessed":{"date-parts":[["2021",4,28]]}}}],"schema":"https://github.com/citation-style-language/schema/raw/master/csl-citation.json"} </w:instrText>
      </w:r>
      <w:r w:rsidR="00726FB6">
        <w:fldChar w:fldCharType="separate"/>
      </w:r>
      <w:r w:rsidR="00726FB6">
        <w:rPr>
          <w:noProof/>
        </w:rPr>
        <w:t>(18)</w:t>
      </w:r>
      <w:r w:rsidR="00726FB6">
        <w:fldChar w:fldCharType="end"/>
      </w:r>
      <w:r w:rsidR="00726FB6">
        <w:t xml:space="preserve">. </w:t>
      </w:r>
    </w:p>
    <w:p w14:paraId="1C150F31" w14:textId="6EF484DE" w:rsidR="001C6EC1" w:rsidRDefault="001C6EC1" w:rsidP="000A151D"/>
    <w:p w14:paraId="359A3016" w14:textId="60B9EA0D" w:rsidR="001C6EC1" w:rsidRDefault="002110BE" w:rsidP="000A151D">
      <w:r>
        <w:t>Furthermore</w:t>
      </w:r>
      <w:r w:rsidR="001C6EC1">
        <w:t>, one study found that much of the misinformation regarding COVID-19 is not fabricated wholesale and instead reconfigures true or existing content</w:t>
      </w:r>
      <w:r w:rsidR="001C6EC1">
        <w:fldChar w:fldCharType="begin"/>
      </w:r>
      <w:r w:rsidR="001C6EC1">
        <w:instrText xml:space="preserve"> ADDIN ZOTERO_ITEM CSL_CITATION {"citationID":"uJ2iLtOM","properties":{"formattedCitation":"(19)","plainCitation":"(19)","noteIndex":0},"citationItems":[{"id":2101,"uris":["http://zotero.org/users/1731809/items/6KPBHVD3"],"uri":["http://zotero.org/users/1731809/items/6KPBHVD3"],"itemData":{"id":2101,"type":"article-journal","language":"en","page":"13","source":"Zotero","title":"Types, Sources, and Claims of COVID-19 Misinformation","author":[{"family":"Brennen","given":"J Scott"},{"family":"Simon","given":"Felix M"},{"family":"Howard","given":"Philip N"},{"family":"Nielsen","given":"Rasmus Kleis"}]}}],"schema":"https://github.com/citation-style-language/schema/raw/master/csl-citation.json"} </w:instrText>
      </w:r>
      <w:r w:rsidR="001C6EC1">
        <w:fldChar w:fldCharType="separate"/>
      </w:r>
      <w:r w:rsidR="001C6EC1">
        <w:rPr>
          <w:noProof/>
        </w:rPr>
        <w:t>(19)</w:t>
      </w:r>
      <w:r w:rsidR="001C6EC1">
        <w:fldChar w:fldCharType="end"/>
      </w:r>
      <w:r w:rsidR="001C6EC1">
        <w:t xml:space="preserve">. </w:t>
      </w:r>
      <w:r w:rsidR="00BB49B6">
        <w:t xml:space="preserve">Of </w:t>
      </w:r>
      <w:r w:rsidR="001C6EC1">
        <w:t>further</w:t>
      </w:r>
      <w:r w:rsidR="00BB49B6">
        <w:t xml:space="preserve"> concern,</w:t>
      </w:r>
      <w:r w:rsidR="001C6EC1">
        <w:t xml:space="preserve"> much of the misinformation either directly or indirectly questions the legitimacy of public authorities</w:t>
      </w:r>
      <w:r w:rsidR="001C6EC1">
        <w:fldChar w:fldCharType="begin"/>
      </w:r>
      <w:r w:rsidR="001C6EC1">
        <w:instrText xml:space="preserve"> ADDIN ZOTERO_ITEM CSL_CITATION {"citationID":"PCKyFyQh","properties":{"formattedCitation":"(19)","plainCitation":"(19)","noteIndex":0},"citationItems":[{"id":2101,"uris":["http://zotero.org/users/1731809/items/6KPBHVD3"],"uri":["http://zotero.org/users/1731809/items/6KPBHVD3"],"itemData":{"id":2101,"type":"article-journal","language":"en","page":"13","source":"Zotero","title":"Types, Sources, and Claims of COVID-19 Misinformation","author":[{"family":"Brennen","given":"J Scott"},{"family":"Simon","given":"Felix M"},{"family":"Howard","given":"Philip N"},{"family":"Nielsen","given":"Rasmus Kleis"}]}}],"schema":"https://github.com/citation-style-language/schema/raw/master/csl-citation.json"} </w:instrText>
      </w:r>
      <w:r w:rsidR="001C6EC1">
        <w:fldChar w:fldCharType="separate"/>
      </w:r>
      <w:r w:rsidR="001C6EC1">
        <w:rPr>
          <w:noProof/>
        </w:rPr>
        <w:t>(19)</w:t>
      </w:r>
      <w:r w:rsidR="001C6EC1">
        <w:fldChar w:fldCharType="end"/>
      </w:r>
      <w:r w:rsidR="001C6EC1">
        <w:t>.</w:t>
      </w:r>
      <w:r>
        <w:t xml:space="preserve"> Therefore, not only is there widespread inaccurate information but common sources of trusted information are being undermined in ways that make it challenging to correct misinformation. In this confusing media landscape with an overabundance of information, it is not surprising that many Americans feel confused about the basic facts of the pandemic. </w:t>
      </w:r>
    </w:p>
    <w:p w14:paraId="43A4F91E" w14:textId="4CB10285" w:rsidR="001C6EC1" w:rsidRDefault="001C6EC1" w:rsidP="000A151D"/>
    <w:p w14:paraId="2180B745" w14:textId="5CC960F1" w:rsidR="00635202" w:rsidRDefault="002110BE" w:rsidP="000A151D">
      <w:r>
        <w:t xml:space="preserve">This confusion extends to information about the COVID-19 vaccination. Anecdotally, </w:t>
      </w:r>
      <w:r w:rsidR="001269D8">
        <w:t>members of the public have emphasized concern about the haste of development, the lack of long-term safety data, and concern about the side effects of vaccination</w:t>
      </w:r>
      <w:r w:rsidR="00FD0405">
        <w:t xml:space="preserve"> </w:t>
      </w:r>
      <w:r w:rsidR="00FD0405">
        <w:fldChar w:fldCharType="begin"/>
      </w:r>
      <w:r w:rsidR="00FD0405">
        <w:instrText xml:space="preserve"> ADDIN ZOTERO_ITEM CSL_CITATION {"citationID":"gIcRtYXv","properties":{"formattedCitation":"(1)","plainCitation":"(1)","noteIndex":0},"citationItems":[{"id":2026,"uris":["http://zotero.org/users/1731809/items/VYDIHZWH"],"uri":["http://zotero.org/users/1731809/items/VYDIHZWH"],"itemData":{"id":2026,"type":"article-journal","container-title":"New England Journal of Medicine","DOI":"10.1056/NEJMms2101220","ISSN":"0028-4793","issue":"14","note":"publisher: Massachusetts Medical Society\n_eprint: https://doi.org/10.1056/NEJMms2101220","page":"1367-1371","source":"Taylor and Francis+NEJM","title":"Escaping Catch-22 — Overcoming Covid Vaccine Hesitancy","volume":"384","author":[{"family":"Rosenbaum","given":"Lisa"}],"issued":{"date-parts":[["2021",4,8]]}}}],"schema":"https://github.com/citation-style-language/schema/raw/master/csl-citation.json"} </w:instrText>
      </w:r>
      <w:r w:rsidR="00FD0405">
        <w:fldChar w:fldCharType="separate"/>
      </w:r>
      <w:r w:rsidR="00FD0405">
        <w:rPr>
          <w:noProof/>
        </w:rPr>
        <w:t>(1)</w:t>
      </w:r>
      <w:r w:rsidR="00FD0405">
        <w:fldChar w:fldCharType="end"/>
      </w:r>
      <w:r w:rsidR="001269D8">
        <w:t>.</w:t>
      </w:r>
      <w:r w:rsidR="00FD0405">
        <w:t xml:space="preserve"> </w:t>
      </w:r>
      <w:r w:rsidR="00BE32E8">
        <w:t xml:space="preserve">Survey data from the Pew Research Center supports these anecdotal reports. </w:t>
      </w:r>
      <w:r w:rsidR="00BB49B6">
        <w:t>Thirty percent</w:t>
      </w:r>
      <w:r w:rsidR="00BE32E8">
        <w:t xml:space="preserve"> of the public said they did not intend to get a vaccine in March 2021 </w:t>
      </w:r>
      <w:r w:rsidR="00904412">
        <w:fldChar w:fldCharType="begin"/>
      </w:r>
      <w:r w:rsidR="00904412">
        <w:instrText xml:space="preserve"> ADDIN ZOTERO_ITEM CSL_CITATION {"citationID":"xz3jf8pl","properties":{"formattedCitation":"(20)","plainCitation":"(20)","noteIndex":0},"citationItems":[{"id":2102,"uris":["http://zotero.org/users/1731809/items/MAAGKQDU"],"uri":["http://zotero.org/users/1731809/items/MAAGKQDU"],"itemData":{"id":2102,"type":"post-weblog","abstract":"77% think vaccinations will benefit the economy.","container-title":"Pew Research Center Science &amp; Society","language":"en-US","title":"Growing Share of Americans Say They Plan To Get a COVID-19 Vaccine – or Already Have","URL":"https://www.pewresearch.org/science/2021/03/05/growing-share-of-americans-say-they-plan-to-get-a-covid-19-vaccine-or-already-have/","author":[{"family":"NW","given":"1615 L. St"},{"family":"Suite 800Washington","given":""},{"family":"Inquiries","given":"DC 20036USA202-419-4300 | Main202-857-8562 | Fax202-419-4372 | Media"}],"accessed":{"date-parts":[["2021",5,1]]},"issued":{"date-parts":[["2021",3,5]]}}}],"schema":"https://github.com/citation-style-language/schema/raw/master/csl-citation.json"} </w:instrText>
      </w:r>
      <w:r w:rsidR="00904412">
        <w:fldChar w:fldCharType="separate"/>
      </w:r>
      <w:r w:rsidR="00904412">
        <w:rPr>
          <w:noProof/>
        </w:rPr>
        <w:t>(20)</w:t>
      </w:r>
      <w:r w:rsidR="00904412">
        <w:fldChar w:fldCharType="end"/>
      </w:r>
      <w:r w:rsidR="00904412">
        <w:t xml:space="preserve">. Of those people saying they would not get the vaccine, reasons varied, but </w:t>
      </w:r>
      <w:r w:rsidR="00BB49B6">
        <w:t xml:space="preserve">the </w:t>
      </w:r>
      <w:r w:rsidR="00904412">
        <w:t>majorit</w:t>
      </w:r>
      <w:r w:rsidR="00BB49B6">
        <w:t>y of concerns</w:t>
      </w:r>
      <w:r w:rsidR="00904412">
        <w:t xml:space="preserve"> cited </w:t>
      </w:r>
      <w:r w:rsidR="00BB49B6">
        <w:t>the rapidity of development and testing of the vaccine</w:t>
      </w:r>
      <w:r w:rsidR="00904412">
        <w:t>, side effects, and a desire to know more about effectiveness</w:t>
      </w:r>
      <w:r w:rsidR="00BB49B6">
        <w:t xml:space="preserve"> prior to vaccination</w:t>
      </w:r>
      <w:r w:rsidR="00904412">
        <w:t xml:space="preserve"> </w:t>
      </w:r>
      <w:r w:rsidR="00904412">
        <w:fldChar w:fldCharType="begin"/>
      </w:r>
      <w:r w:rsidR="00904412">
        <w:instrText xml:space="preserve"> ADDIN ZOTERO_ITEM CSL_CITATION {"citationID":"sPRU6UGb","properties":{"formattedCitation":"(20)","plainCitation":"(20)","noteIndex":0},"citationItems":[{"id":2102,"uris":["http://zotero.org/users/1731809/items/MAAGKQDU"],"uri":["http://zotero.org/users/1731809/items/MAAGKQDU"],"itemData":{"id":2102,"type":"post-weblog","abstract":"77% think vaccinations will benefit the economy.","container-title":"Pew Research Center Science &amp; Society","language":"en-US","title":"Growing Share of Americans Say They Plan To Get a COVID-19 Vaccine – or Already Have","URL":"https://www.pewresearch.org/science/2021/03/05/growing-share-of-americans-say-they-plan-to-get-a-covid-19-vaccine-or-already-have/","author":[{"family":"NW","given":"1615 L. St"},{"family":"Suite 800Washington","given":""},{"family":"Inquiries","given":"DC 20036USA202-419-4300 | Main202-857-8562 | Fax202-419-4372 | Media"}],"accessed":{"date-parts":[["2021",5,1]]},"issued":{"date-parts":[["2021",3,5]]}}}],"schema":"https://github.com/citation-style-language/schema/raw/master/csl-citation.json"} </w:instrText>
      </w:r>
      <w:r w:rsidR="00904412">
        <w:fldChar w:fldCharType="separate"/>
      </w:r>
      <w:r w:rsidR="00904412">
        <w:rPr>
          <w:noProof/>
        </w:rPr>
        <w:t>(20)</w:t>
      </w:r>
      <w:r w:rsidR="00904412">
        <w:fldChar w:fldCharType="end"/>
      </w:r>
      <w:r w:rsidR="00904412">
        <w:t>.</w:t>
      </w:r>
    </w:p>
    <w:p w14:paraId="3D604912" w14:textId="77777777" w:rsidR="00635202" w:rsidRDefault="00635202" w:rsidP="000A151D"/>
    <w:p w14:paraId="30786937" w14:textId="75146811" w:rsidR="00BE32E8" w:rsidRPr="00BE32E8" w:rsidRDefault="00FD0405" w:rsidP="000A151D">
      <w:r>
        <w:t xml:space="preserve">These concerns are understandable and </w:t>
      </w:r>
      <w:r w:rsidR="00A90375">
        <w:t xml:space="preserve">are </w:t>
      </w:r>
      <w:r>
        <w:t xml:space="preserve">typically the type of questions that healthcare professionals such as physicians are well-equipped to answer. </w:t>
      </w:r>
      <w:r w:rsidR="008C0AB0">
        <w:t>However</w:t>
      </w:r>
      <w:r w:rsidR="00904412">
        <w:t xml:space="preserve">, these concerns are not occurring in a vacuum, but instead within a context. This context </w:t>
      </w:r>
      <w:r w:rsidR="00635202">
        <w:t xml:space="preserve">is one where misinformation and doubt </w:t>
      </w:r>
      <w:r w:rsidR="008C0AB0">
        <w:t xml:space="preserve">are quickly propagating </w:t>
      </w:r>
      <w:r w:rsidR="00635202">
        <w:t xml:space="preserve">allowing for simple misperceptions to harden into beliefs </w:t>
      </w:r>
      <w:r w:rsidR="00635202">
        <w:lastRenderedPageBreak/>
        <w:t xml:space="preserve">and attitudes as it concerns not only the vaccine itself but the intentions of the government and institutions advocating for people to </w:t>
      </w:r>
      <w:r w:rsidR="008C0AB0">
        <w:t>get vaccinated</w:t>
      </w:r>
      <w:r w:rsidR="00635202">
        <w:t xml:space="preserve">. </w:t>
      </w:r>
      <w:r w:rsidR="00BE32E8">
        <w:t xml:space="preserve">With this in mind, vaccine confidence experts and historians have stated that vaccine hesitancy is less a </w:t>
      </w:r>
      <w:r w:rsidR="00BE32E8">
        <w:rPr>
          <w:i/>
          <w:iCs/>
        </w:rPr>
        <w:t xml:space="preserve">crisis of truth </w:t>
      </w:r>
      <w:r w:rsidR="00BE32E8">
        <w:t xml:space="preserve">and more </w:t>
      </w:r>
      <w:r w:rsidR="00BE32E8">
        <w:rPr>
          <w:i/>
          <w:iCs/>
        </w:rPr>
        <w:t>a crisis of trust</w:t>
      </w:r>
      <w:r w:rsidR="00635202">
        <w:t xml:space="preserve"> </w:t>
      </w:r>
      <w:r w:rsidR="00BE32E8" w:rsidRPr="00635202">
        <w:fldChar w:fldCharType="begin"/>
      </w:r>
      <w:r w:rsidR="00BE32E8" w:rsidRPr="00635202">
        <w:instrText xml:space="preserve"> ADDIN ZOTERO_ITEM CSL_CITATION {"citationID":"aQS6RrGn","properties":{"formattedCitation":"(1,21)","plainCitation":"(1,21)","noteIndex":0},"citationItems":[{"id":2026,"uris":["http://zotero.org/users/1731809/items/VYDIHZWH"],"uri":["http://zotero.org/users/1731809/items/VYDIHZWH"],"itemData":{"id":2026,"type":"article-journal","container-title":"New England Journal of Medicine","DOI":"10.1056/NEJMms2101220","ISSN":"0028-4793","issue":"14","note":"publisher: Massachusetts Medical Society\n_eprint: https://doi.org/10.1056/NEJMms2101220","page":"1367-1371","source":"Taylor and Francis+NEJM","title":"Escaping Catch-22 — Overcoming Covid Vaccine Hesitancy","volume":"384","author":[{"family":"Rosenbaum","given":"Lisa"}],"issued":{"date-parts":[["2021",4,8]]}}},{"id":2029,"uris":["http://zotero.org/users/1731809/items/H29AK2WG"],"uri":["http://zotero.org/users/1731809/items/H29AK2WG"],"itemData":{"id":2029,"type":"article-journal","container-title":"New England Journal of Medicine","DOI":"10.1056/NEJMms2101989","ISSN":"0028-4793","issue":"15","note":"publisher: Massachusetts Medical Society\n_eprint: https://doi.org/10.1056/NEJMms2101989","page":"1462-1465","source":"Taylor and Francis+NEJM","title":"No Cure without Care — Soothing Science Skepticism","volume":"384","author":[{"family":"Rosenbaum","given":"Lisa"}],"issued":{"date-parts":[["2021",4,15]]}}}],"schema":"https://github.com/citation-style-language/schema/raw/master/csl-citation.json"} </w:instrText>
      </w:r>
      <w:r w:rsidR="00BE32E8" w:rsidRPr="00635202">
        <w:fldChar w:fldCharType="separate"/>
      </w:r>
      <w:r w:rsidR="00BE32E8" w:rsidRPr="00635202">
        <w:t>(1,21)</w:t>
      </w:r>
      <w:r w:rsidR="00BE32E8" w:rsidRPr="00635202">
        <w:fldChar w:fldCharType="end"/>
      </w:r>
      <w:r w:rsidR="00635202">
        <w:t>.</w:t>
      </w:r>
    </w:p>
    <w:p w14:paraId="5E7D13E4" w14:textId="424C55AA" w:rsidR="00BE32E8" w:rsidRDefault="00BE32E8" w:rsidP="000A151D"/>
    <w:p w14:paraId="057F3C51" w14:textId="3387FF4D" w:rsidR="00D763F8" w:rsidRDefault="00EB3F18" w:rsidP="000A151D">
      <w:pPr>
        <w:rPr>
          <w:b/>
          <w:bCs/>
        </w:rPr>
      </w:pPr>
      <w:r>
        <w:rPr>
          <w:b/>
          <w:bCs/>
        </w:rPr>
        <w:t>Health Behavior and Vaccination</w:t>
      </w:r>
    </w:p>
    <w:p w14:paraId="663E1272" w14:textId="76567BDF" w:rsidR="003F31B9" w:rsidRDefault="003F31B9" w:rsidP="000A151D">
      <w:pPr>
        <w:rPr>
          <w:b/>
          <w:bCs/>
        </w:rPr>
      </w:pPr>
    </w:p>
    <w:p w14:paraId="0E160E12" w14:textId="33661D14" w:rsidR="003F31B9" w:rsidRDefault="003F31B9" w:rsidP="000A151D">
      <w:r>
        <w:t xml:space="preserve">We can generally think of the decision to vaccinate as an </w:t>
      </w:r>
      <w:r w:rsidR="00E17C36">
        <w:t xml:space="preserve">individual’s assessment of </w:t>
      </w:r>
      <w:r w:rsidR="00393129">
        <w:t xml:space="preserve">whether they perceive themselves to be at risk for a health outcome, whether that health outcome is seen as a negative one, and whether the benefits of getting vaccinated outweigh the perceived barriers to vaccination </w:t>
      </w:r>
      <w:r w:rsidR="00393129">
        <w:fldChar w:fldCharType="begin"/>
      </w:r>
      <w:r w:rsidR="00393129">
        <w:instrText xml:space="preserve"> ADDIN ZOTERO_ITEM CSL_CITATION {"citationID":"ml6Ujffa","properties":{"formattedCitation":"(22,23)","plainCitation":"(22,23)","noteIndex":0},"citationItems":[{"id":2121,"uris":["http://zotero.org/users/1731809/items/8G8GIRUF"],"uri":["http://zotero.org/users/1731809/items/8G8GIRUF"],"itemData":{"id":2121,"type":"chapter","abstract":"Since the early 1950s, the Health Belief Model (HBM) has been one of the most widely used conceptual frameworks in health behavior research, both to explain change and maintenance of health-related behaviors and as a guiding framework for health behavior interventions. Over the past two decades, the HBM has been expanded, compared to other frameworks, and used to support interventions to change health behavior. In this chapter, we review fundamental components of the HBM and examine other psychosocial constructs that further explain relationships within the model. First, origins of the HBM and the relationship of the HBM to psychosocial theories are explored. Second, we discuss issues related to the measurement of HBM constructs. Third, we give examples of applications of the HBM in breast cancer screening and AIDS-prevention behaviors. The applications describe how the HBM has been used to explain these behaviors and also as a basis for interventions. We use these examples because they represent two very different public health problems in our society, each with behavioral implications. (PsycINFO Database Record (c) 2019 APA, all rights reserved)","container-title":"Health behavior and health education: Theory, research, and practice, 4th ed","event-place":"San Francisco, CA, US","ISBN":"978-0-7879-9614-7","page":"45-65","publisher":"Jossey-Bass","publisher-place":"San Francisco, CA, US","source":"APA PsycNET","title":"The health belief model","author":[{"family":"Champion","given":"Victoria L."},{"family":"Skinner","given":"Celette Sugg"}],"issued":{"date-parts":[["2008"]]}}},{"id":2119,"uris":["http://zotero.org/users/1731809/items/4FCB8PQ9"],"uri":["http://zotero.org/users/1731809/items/4FCB8PQ9"],"itemData":{"id":2119,"type":"article-journal","abstract":"The purpose of this review was to determine factors that influence a pregnant woman's acceptance of the H1N1 vaccine with the use of the Health Belief Model (HBM). A self-administered questionnaire based on the HBM was used in a cross-sectional study of postpartum women during the 2009 H1N1 epidemic. Overall, 212 postpartum women were approached and agreed to participate; of these women, 25.5% had received an H1N1 vaccination. Perceived barriers to vaccination (P = .001) and perceived severity of infection (P = .018) were independent predictors of vaccination. The total predictive utility of the full model that incorporated HBM dimensions, age, race, care provider, and education level was moderate (area under the curve, -0.86). The addressing of perceived barriers (such as fear of side-effects), an explanation of the safety of the vaccine for the fetus, and the stressing of complications that are associated with H1N1 infection in pregnancy may increase the rate of vaccination.","container-title":"American Journal of Obstetrics and Gynecology","DOI":"10.1016/j.ajog.2011.04.011","ISSN":"1097-6868","issue":"6 Suppl 1","journalAbbreviation":"Am J Obstet Gynecol","language":"eng","note":"PMID: 21640229","page":"S124-127","source":"PubMed","title":"Predictors of H1N1 vaccination in pregnancy","volume":"204","author":[{"family":"Fridman","given":"Dmitry"},{"family":"Steinberg","given":"Eric"},{"family":"Azhar","given":"Erum"},{"family":"Weedon","given":"Jeremy"},{"family":"Wilson","given":"Tracey E."},{"family":"Minkoff","given":"Howard"}],"issued":{"date-parts":[["2011",6]]}}}],"schema":"https://github.com/citation-style-language/schema/raw/master/csl-citation.json"} </w:instrText>
      </w:r>
      <w:r w:rsidR="00393129">
        <w:fldChar w:fldCharType="separate"/>
      </w:r>
      <w:r w:rsidR="00393129">
        <w:rPr>
          <w:noProof/>
        </w:rPr>
        <w:t>(22,23)</w:t>
      </w:r>
      <w:r w:rsidR="00393129">
        <w:fldChar w:fldCharType="end"/>
      </w:r>
      <w:r w:rsidR="00393129">
        <w:t xml:space="preserve"> as described by the Health Belief Model</w:t>
      </w:r>
      <w:r>
        <w:t xml:space="preserve">. </w:t>
      </w:r>
      <w:r w:rsidR="00393129">
        <w:t xml:space="preserve">The interaction between these individual perceptions with modifying factors, such as knowledge, leads to individual behavior either towards or away from vaccination </w:t>
      </w:r>
      <w:r w:rsidR="00393129">
        <w:fldChar w:fldCharType="begin"/>
      </w:r>
      <w:r w:rsidR="00393129">
        <w:instrText xml:space="preserve"> ADDIN ZOTERO_ITEM CSL_CITATION {"citationID":"4BufdLci","properties":{"formattedCitation":"(22)","plainCitation":"(22)","noteIndex":0},"citationItems":[{"id":2121,"uris":["http://zotero.org/users/1731809/items/8G8GIRUF"],"uri":["http://zotero.org/users/1731809/items/8G8GIRUF"],"itemData":{"id":2121,"type":"chapter","abstract":"Since the early 1950s, the Health Belief Model (HBM) has been one of the most widely used conceptual frameworks in health behavior research, both to explain change and maintenance of health-related behaviors and as a guiding framework for health behavior interventions. Over the past two decades, the HBM has been expanded, compared to other frameworks, and used to support interventions to change health behavior. In this chapter, we review fundamental components of the HBM and examine other psychosocial constructs that further explain relationships within the model. First, origins of the HBM and the relationship of the HBM to psychosocial theories are explored. Second, we discuss issues related to the measurement of HBM constructs. Third, we give examples of applications of the HBM in breast cancer screening and AIDS-prevention behaviors. The applications describe how the HBM has been used to explain these behaviors and also as a basis for interventions. We use these examples because they represent two very different public health problems in our society, each with behavioral implications. (PsycINFO Database Record (c) 2019 APA, all rights reserved)","container-title":"Health behavior and health education: Theory, research, and practice, 4th ed","event-place":"San Francisco, CA, US","ISBN":"978-0-7879-9614-7","page":"45-65","publisher":"Jossey-Bass","publisher-place":"San Francisco, CA, US","source":"APA PsycNET","title":"The health belief model","author":[{"family":"Champion","given":"Victoria L."},{"family":"Skinner","given":"Celette Sugg"}],"issued":{"date-parts":[["2008"]]}}}],"schema":"https://github.com/citation-style-language/schema/raw/master/csl-citation.json"} </w:instrText>
      </w:r>
      <w:r w:rsidR="00393129">
        <w:fldChar w:fldCharType="separate"/>
      </w:r>
      <w:r w:rsidR="00393129">
        <w:rPr>
          <w:noProof/>
        </w:rPr>
        <w:t>(22)</w:t>
      </w:r>
      <w:r w:rsidR="00393129">
        <w:fldChar w:fldCharType="end"/>
      </w:r>
      <w:r w:rsidR="00393129">
        <w:t>.</w:t>
      </w:r>
    </w:p>
    <w:p w14:paraId="6F7667DF" w14:textId="5911FDAE" w:rsidR="00393129" w:rsidRDefault="00393129" w:rsidP="000A151D"/>
    <w:p w14:paraId="216B944A" w14:textId="2AE93AAE" w:rsidR="00E816F8" w:rsidRDefault="001D648A" w:rsidP="000A151D">
      <w:r>
        <w:t>Traditionally, the job of the public health field has been to influence knowledge in order to influence behavior that shifts people towards making the decision to get vaccinated. However, this has typically been from the perspective of “knowledge-deficit” – the idea that if you give vaccine hesitant people more information then they will change their minds</w:t>
      </w:r>
      <w:r w:rsidR="00E816F8">
        <w:t xml:space="preserve"> </w:t>
      </w:r>
      <w:r>
        <w:fldChar w:fldCharType="begin"/>
      </w:r>
      <w:r w:rsidR="00E816F8">
        <w:instrText xml:space="preserve"> ADDIN ZOTERO_ITEM CSL_CITATION {"citationID":"UpAHUCeL","properties":{"formattedCitation":"(1,12,24,25)","plainCitation":"(1,12,24,25)","noteIndex":0},"citationItems":[{"id":2026,"uris":["http://zotero.org/users/1731809/items/VYDIHZWH"],"uri":["http://zotero.org/users/1731809/items/VYDIHZWH"],"itemData":{"id":2026,"type":"article-journal","container-title":"New England Journal of Medicine","DOI":"10.1056/NEJMms2101220","ISSN":"0028-4793","issue":"14","note":"publisher: Massachusetts Medical Society\n_eprint: https://doi.org/10.1056/NEJMms2101220","page":"1367-1371","source":"Taylor and Francis+NEJM","title":"Escaping Catch-22 — Overcoming Covid Vaccine Hesitancy","volume":"384","author":[{"family":"Rosenbaum","given":"Lisa"}],"issued":{"date-parts":[["2021",4,8]]}}},{"id":2002,"uris":["http://zotero.org/users/1731809/items/I5U9DWTB"],"uri":["http://zotero.org/users/1731809/items/I5U9DWTB"],"itemData":{"id":2002,"type":"article-journal","abstract":"Despite being recognized as one of the most successful public health measures, vaccination is perceived as unsafe and unnecessary by a growing number of individuals. Lack of confidence in vaccines is now considered a threat to the success of vaccination programs. Vaccine hesitancy is believed to be responsible for decreasing vaccine coverage and an increasing risk of vaccine-preventable disease outbreaks and epidemics. This review provides an overview of the phenomenon of vaccine hesitancy. First, we will characterize vaccine hesitancy and suggest the possible causes of the apparent increase in vaccine hesitancy in the developed world. Then we will look at determinants of individual decision-making about vaccination.","container-title":"Human Vaccines &amp; Immunotherapeutics","DOI":"10.4161/hv.24657","ISSN":"2164-5515","issue":"8","note":"publisher: Taylor &amp; Francis\n_eprint: https://doi.org/10.4161/hv.24657\nPMID: 23584253","page":"1763-1773","source":"Taylor and Francis+NEJM","title":"Vaccine hesitancy","volume":"9","author":[{"family":"Dubé","given":"Eve"},{"family":"Laberge","given":"Caroline"},{"family":"Guay","given":"Maryse"},{"family":"Bramadat","given":"Paul"},{"family":"Roy","given":"Réal"},{"family":"Bettinger","given":"Julie A."}],"issued":{"date-parts":[["2013",8,8]]}}},{"id":2104,"uris":["http://zotero.org/users/1731809/items/DX6NHE9T"],"uri":["http://zotero.org/users/1731809/items/DX6NHE9T"],"itemData":{"id":2104,"type":"article-journal","abstract":"When faced with vaccine hesitancy, public health authorities are looking for effective strategies to address this issue. In this paper, the findings of 15 published literature reviews or meta-analysis that have examined the effectiveness of different interventions to reduce vaccine hesitancy and/or to enhance vaccine acceptance are presented and discussed. From the literature, there is no strong evidence to recommend any specific intervention to address vaccine hesitancy/refusal. The reviewed studies included interventions with diverse content and approaches that were implemented in different settings and targeted various populations. Few interventions were directly targeted to vaccine hesitant individuals. Given the paucity of information on effective strategies to address vaccine hesitancy, when interventions are implemented, planning a rigorous evaluation of their impact on vaccine hesitancy/vaccine acceptance will be essential.","container-title":"Vaccine","DOI":"10.1016/j.vaccine.2015.04.041","ISSN":"1873-2518","issue":"34","journalAbbreviation":"Vaccine","language":"eng","note":"PMID: 25896385","page":"4191-4203","source":"PubMed","title":"Strategies intended to address vaccine hesitancy: Review of published reviews","title-short":"Strategies intended to address vaccine hesitancy","volume":"33","author":[{"family":"Dubé","given":"Eve"},{"family":"Gagnon","given":"Dominique"},{"family":"MacDonald","given":"Noni E."},{"literal":"SAGE Working Group on Vaccine Hesitancy"}],"issued":{"date-parts":[["2015",8,14]]}}},{"id":2113,"uris":["http://zotero.org/users/1731809/items/YJDWZN4E"],"uri":["http://zotero.org/users/1731809/items/YJDWZN4E"],"itemData":{"id":2113,"type":"article-journal","abstract":"Past waves of vaccine rejection in industrialized nations have a lot to teach us about preventing future ones, argues Julie Leask.","container-title":"Nature","DOI":"10.1038/473443a","ISSN":"1476-4687","issue":"7348","language":"en","note":"number: 7348\npublisher: Nature Publishing Group","page":"443-445","source":"www.nature.com","title":"Target the fence-sitters","volume":"473","author":[{"family":"Leask","given":"Julie"}],"issued":{"date-parts":[["2011",5]]}}}],"schema":"https://github.com/citation-style-language/schema/raw/master/csl-citation.json"} </w:instrText>
      </w:r>
      <w:r>
        <w:fldChar w:fldCharType="separate"/>
      </w:r>
      <w:r w:rsidR="00E816F8">
        <w:rPr>
          <w:noProof/>
        </w:rPr>
        <w:t>(1,12,24,25)</w:t>
      </w:r>
      <w:r>
        <w:fldChar w:fldCharType="end"/>
      </w:r>
      <w:r>
        <w:t>.</w:t>
      </w:r>
      <w:r w:rsidR="00E816F8">
        <w:t xml:space="preserve"> But it appears that how information is</w:t>
      </w:r>
      <w:r w:rsidR="00E816F8" w:rsidRPr="00E816F8">
        <w:rPr>
          <w:i/>
          <w:iCs/>
        </w:rPr>
        <w:t xml:space="preserve"> presented</w:t>
      </w:r>
      <w:r w:rsidR="00E816F8">
        <w:t xml:space="preserve"> that influences behavior as opposed to just having </w:t>
      </w:r>
      <w:r w:rsidR="00E816F8">
        <w:rPr>
          <w:i/>
          <w:iCs/>
        </w:rPr>
        <w:t xml:space="preserve">more </w:t>
      </w:r>
      <w:r w:rsidR="00E816F8">
        <w:t xml:space="preserve">information. Researchers have found that online anti-vaccination information is often framed as narrative that describes how consequences of vaccination occur as opposed to the likelihood of it occurring </w:t>
      </w:r>
      <w:r w:rsidR="00E816F8">
        <w:fldChar w:fldCharType="begin"/>
      </w:r>
      <w:r w:rsidR="00E816F8">
        <w:instrText xml:space="preserve"> ADDIN ZOTERO_ITEM CSL_CITATION {"citationID":"qleYiESX","properties":{"formattedCitation":"(14)","plainCitation":"(14)","noteIndex":0},"citationItems":[{"id":2078,"uris":["http://zotero.org/users/1731809/items/QN4RGPT8"],"uri":["http://zotero.org/users/1731809/items/QN4RGPT8"],"itemData":{"id":2078,"type":"article-journal","abstract":"A growing number of people use the Internet to obtain health information, including information about vaccines. Websites that allow and promote interaction among users are an increasingly popular source of health information. Users of such so-called Web 2.0 applications (e.g. social media), while still in the minority, represent a growing proportion of online communicators, including vocal and active anti-vaccination groups as well as public health communicators. In this paper, the authors: define Web 2.0 and examine how it may influence vaccination decisions; discuss how anti-vaccination movements use Web 2.0 as well as the challenges Web 2.0 holds for public health communicators; describe the types of information used in these different settings; introduce the theoretical background that can be used to design effective vaccination communication in a Web 2.0 environment; make recommendations for practice and pose open questions for future research. The authors conclude that, as a result of the Internet and Web 2.0, private and public concerns surrounding vaccinations have the potential to virally spread across the globe in a quick, efficient and vivid manner. Web 2.0 may influence vaccination decisions by delivering information that alters the perceived personal risk of vaccine-preventable diseases or vaccination side-effects. It appears useful for public health officials to put effort into increasing the effectiveness of existing communication by implementing interactive, customized communication. A key step to providing successful public health communication is to identify those who are particularly vulnerable to finding and using unreliable and misleading information. Thus, it appears worthwhile that public health websites strive to be easy to find, easy to use, attractive in its presentation and readily provide the information, support and advice that the searcher is looking for. This holds especially when less knowledgeable individuals are in need of reliable information about vaccination risks and benefits.","container-title":"Vaccine","DOI":"10.1016/j.vaccine.2012.02.025","ISSN":"1873-2518","issue":"25","journalAbbreviation":"Vaccine","language":"eng","note":"PMID: 22365840","page":"3727-3733","source":"PubMed","title":"Opportunities and challenges of Web 2.0 for vaccination decisions","volume":"30","author":[{"family":"Betsch","given":"Cornelia"},{"family":"Brewer","given":"Noel T."},{"family":"Brocard","given":"Pauline"},{"family":"Davies","given":"Patrick"},{"family":"Gaissmaier","given":"Wolfgang"},{"family":"Haase","given":"Niels"},{"family":"Leask","given":"Julie"},{"family":"Renkewitz","given":"Frank"},{"family":"Renner","given":"Britta"},{"family":"Reyna","given":"Valerie F."},{"family":"Rossmann","given":"Constanze"},{"family":"Sachse","given":"Katharina"},{"family":"Schachinger","given":"Alexander"},{"family":"Siegrist","given":"Michael"},{"family":"Stryk","given":"Marybelle"}],"issued":{"date-parts":[["2012",5,28]]}}}],"schema":"https://github.com/citation-style-language/schema/raw/master/csl-citation.json"} </w:instrText>
      </w:r>
      <w:r w:rsidR="00E816F8">
        <w:fldChar w:fldCharType="separate"/>
      </w:r>
      <w:r w:rsidR="00E816F8">
        <w:rPr>
          <w:noProof/>
        </w:rPr>
        <w:t>(14)</w:t>
      </w:r>
      <w:r w:rsidR="00E816F8">
        <w:fldChar w:fldCharType="end"/>
      </w:r>
      <w:r w:rsidR="00E816F8">
        <w:t>. Whether or not the information is true, it can certainly be persuasive and distort the perceptions of those who are most vulnerable to the messaging – vaccine hesitant individuals.</w:t>
      </w:r>
    </w:p>
    <w:p w14:paraId="027CDD3A" w14:textId="77777777" w:rsidR="00E816F8" w:rsidRDefault="00E816F8" w:rsidP="000A151D"/>
    <w:p w14:paraId="3724940E" w14:textId="3B9BA8CC" w:rsidR="00E816F8" w:rsidRDefault="00E816F8" w:rsidP="000A151D">
      <w:r>
        <w:t>This implies that improving vaccine uptake among vaccine hesitant people may be more about addressing the underlying values in conflict with vaccination, and not just the misconceptions.</w:t>
      </w:r>
      <w:r w:rsidR="00297671">
        <w:t xml:space="preserve"> </w:t>
      </w:r>
      <w:r>
        <w:t xml:space="preserve">This would require a shift away from a knowledge-deficit approach to a values-based approach. </w:t>
      </w:r>
      <w:r w:rsidR="00297671">
        <w:t xml:space="preserve">And the literature suggests that the most effective messenger for this approach is a health professional, since they remain the most trusted source of information on vaccinations for most patients </w:t>
      </w:r>
      <w:r w:rsidR="00297671">
        <w:fldChar w:fldCharType="begin"/>
      </w:r>
      <w:r w:rsidR="00297671">
        <w:instrText xml:space="preserve"> ADDIN ZOTERO_ITEM CSL_CITATION {"citationID":"rppkLxZl","properties":{"formattedCitation":"(12,26)","plainCitation":"(12,26)","noteIndex":0},"citationItems":[{"id":2002,"uris":["http://zotero.org/users/1731809/items/I5U9DWTB"],"uri":["http://zotero.org/users/1731809/items/I5U9DWTB"],"itemData":{"id":2002,"type":"article-journal","abstract":"Despite being recognized as one of the most successful public health measures, vaccination is perceived as unsafe and unnecessary by a growing number of individuals. Lack of confidence in vaccines is now considered a threat to the success of vaccination programs. Vaccine hesitancy is believed to be responsible for decreasing vaccine coverage and an increasing risk of vaccine-preventable disease outbreaks and epidemics. This review provides an overview of the phenomenon of vaccine hesitancy. First, we will characterize vaccine hesitancy and suggest the possible causes of the apparent increase in vaccine hesitancy in the developed world. Then we will look at determinants of individual decision-making about vaccination.","container-title":"Human Vaccines &amp; Immunotherapeutics","DOI":"10.4161/hv.24657","ISSN":"2164-5515","issue":"8","note":"publisher: Taylor &amp; Francis\n_eprint: https://doi.org/10.4161/hv.24657\nPMID: 23584253","page":"1763-1773","source":"Taylor and Francis+NEJM","title":"Vaccine hesitancy","volume":"9","author":[{"family":"Dubé","given":"Eve"},{"family":"Laberge","given":"Caroline"},{"family":"Guay","given":"Maryse"},{"family":"Bramadat","given":"Paul"},{"family":"Roy","given":"Réal"},{"family":"Bettinger","given":"Julie A."}],"issued":{"date-parts":[["2013",8,8]]}}},{"id":2042,"uris":["http://zotero.org/users/1731809/items/U6RU4NNF"],"uri":["http://zotero.org/users/1731809/items/U6RU4NNF"],"itemData":{"id":2042,"type":"post-weblog","abstract":"This brief summarizes key findings and themes from the COVID-19 Vaccine Monitor project that is tracking the dynamic nature of the U.S. public’s attitudes and experiences with COVID-19 vaccination,…","container-title":"KFF","language":"en-US","title":"KFF COVID-19 Vaccine Monitor: What We’ve Learned","title-short":"KFF COVID-19 Vaccine Monitor","URL":"https://www.kff.org/coronavirus-covid-19/poll-finding/kff-covid-19-vaccine-monitor-what-weve-learned-april-2021/","author":[{"literal":"2021"}],"accessed":{"date-parts":[["2021",4,22]]},"issued":{"date-parts":[["2021",4,16]]}}}],"schema":"https://github.com/citation-style-language/schema/raw/master/csl-citation.json"} </w:instrText>
      </w:r>
      <w:r w:rsidR="00297671">
        <w:fldChar w:fldCharType="separate"/>
      </w:r>
      <w:r w:rsidR="00297671">
        <w:rPr>
          <w:noProof/>
        </w:rPr>
        <w:t>(12,26)</w:t>
      </w:r>
      <w:r w:rsidR="00297671">
        <w:fldChar w:fldCharType="end"/>
      </w:r>
      <w:r w:rsidR="00297671">
        <w:t xml:space="preserve">. But health care professionals cannot do this alone and </w:t>
      </w:r>
      <w:r w:rsidR="000A151D">
        <w:t xml:space="preserve">the creation of </w:t>
      </w:r>
      <w:r w:rsidR="00297671">
        <w:t>supportive tools can help facilitate the conversation between patients and their providers as they discuss the decision to vaccinate</w:t>
      </w:r>
      <w:r w:rsidR="000A151D">
        <w:t>.</w:t>
      </w:r>
    </w:p>
    <w:p w14:paraId="57D548DB" w14:textId="2C58E0E3" w:rsidR="00297671" w:rsidRDefault="00297671" w:rsidP="000A151D"/>
    <w:p w14:paraId="68B82A72" w14:textId="70AF6F3C" w:rsidR="00297671" w:rsidRPr="00297671" w:rsidRDefault="00297671" w:rsidP="000A151D">
      <w:pPr>
        <w:rPr>
          <w:b/>
          <w:bCs/>
        </w:rPr>
      </w:pPr>
      <w:r>
        <w:rPr>
          <w:b/>
          <w:bCs/>
        </w:rPr>
        <w:t xml:space="preserve">Health Literacy and COVID-19 </w:t>
      </w:r>
      <w:r w:rsidR="00EB3F18">
        <w:rPr>
          <w:b/>
          <w:bCs/>
        </w:rPr>
        <w:t>Va</w:t>
      </w:r>
      <w:r>
        <w:rPr>
          <w:b/>
          <w:bCs/>
        </w:rPr>
        <w:t>ccination</w:t>
      </w:r>
    </w:p>
    <w:p w14:paraId="00EF4875" w14:textId="5DA765C9" w:rsidR="003F31B9" w:rsidRDefault="003F31B9" w:rsidP="000A151D"/>
    <w:p w14:paraId="65C6A934" w14:textId="507CEB45" w:rsidR="001E369A" w:rsidRDefault="000A151D" w:rsidP="000A151D">
      <w:pPr>
        <w:rPr>
          <w:rFonts w:cstheme="minorHAnsi"/>
        </w:rPr>
      </w:pPr>
      <w:r>
        <w:rPr>
          <w:rFonts w:cstheme="minorHAnsi"/>
        </w:rPr>
        <w:t>The CDC define</w:t>
      </w:r>
      <w:r w:rsidR="001E369A">
        <w:rPr>
          <w:rFonts w:cstheme="minorHAnsi"/>
        </w:rPr>
        <w:t>s</w:t>
      </w:r>
      <w:r>
        <w:rPr>
          <w:rFonts w:cstheme="minorHAnsi"/>
        </w:rPr>
        <w:t xml:space="preserve"> personal health literacy as “the degree to which individuals have the ability to find, understand, and use information and services to inform health-related decisions and actions for themselves and others”</w:t>
      </w:r>
      <w:r>
        <w:rPr>
          <w:rFonts w:cstheme="minorHAnsi"/>
        </w:rPr>
        <w:fldChar w:fldCharType="begin"/>
      </w:r>
      <w:r>
        <w:rPr>
          <w:rFonts w:cstheme="minorHAnsi"/>
        </w:rPr>
        <w:instrText xml:space="preserve"> ADDIN ZOTERO_ITEM CSL_CITATION {"citationID":"JtNx8k5M","properties":{"formattedCitation":"(27)","plainCitation":"(27)","noteIndex":0},"citationItems":[{"id":2128,"uris":["http://zotero.org/users/1731809/items/TQZ5JGSH"],"uri":["http://zotero.org/users/1731809/items/TQZ5JGSH"],"itemData":{"id":2128,"type":"webpage","abstract":"This page defines health literacy, explains its importance, and introduces how people, organizations, and communities can improve health literacy.","language":"en-us","title":"What Is Health Literacy? | Health Literacy | CDC","title-short":"What Is Health Literacy?","URL":"https://www.cdc.gov/healthliteracy/learn/index.html","accessed":{"date-parts":[["2021",5,3]]},"issued":{"date-parts":[["2021",1,28]]}}}],"schema":"https://github.com/citation-style-language/schema/raw/master/csl-citation.json"} </w:instrText>
      </w:r>
      <w:r>
        <w:rPr>
          <w:rFonts w:cstheme="minorHAnsi"/>
        </w:rPr>
        <w:fldChar w:fldCharType="separate"/>
      </w:r>
      <w:r>
        <w:rPr>
          <w:rFonts w:cstheme="minorHAnsi"/>
          <w:noProof/>
        </w:rPr>
        <w:t>(27)</w:t>
      </w:r>
      <w:r>
        <w:rPr>
          <w:rFonts w:cstheme="minorHAnsi"/>
        </w:rPr>
        <w:fldChar w:fldCharType="end"/>
      </w:r>
      <w:r>
        <w:rPr>
          <w:rFonts w:cstheme="minorHAnsi"/>
        </w:rPr>
        <w:t xml:space="preserve">. </w:t>
      </w:r>
      <w:r w:rsidR="001E369A">
        <w:rPr>
          <w:rFonts w:cstheme="minorHAnsi"/>
        </w:rPr>
        <w:t xml:space="preserve">This demonstrates that a critical component of health literacy is not only access but also interpretation and actionability. Research </w:t>
      </w:r>
      <w:r>
        <w:rPr>
          <w:rFonts w:cstheme="minorHAnsi"/>
        </w:rPr>
        <w:t xml:space="preserve">has already found that the existing online COVID-19 </w:t>
      </w:r>
      <w:r w:rsidR="00B95028">
        <w:rPr>
          <w:rFonts w:cstheme="minorHAnsi"/>
        </w:rPr>
        <w:t>PEM</w:t>
      </w:r>
      <w:r w:rsidR="008C0AB0">
        <w:rPr>
          <w:rFonts w:cstheme="minorHAnsi"/>
        </w:rPr>
        <w:t>s</w:t>
      </w:r>
      <w:r w:rsidR="00B95028">
        <w:rPr>
          <w:rFonts w:cstheme="minorHAnsi"/>
        </w:rPr>
        <w:t xml:space="preserve"> </w:t>
      </w:r>
      <w:r w:rsidR="008C0AB0">
        <w:rPr>
          <w:rFonts w:cstheme="minorHAnsi"/>
        </w:rPr>
        <w:t>are</w:t>
      </w:r>
      <w:r>
        <w:rPr>
          <w:rFonts w:cstheme="minorHAnsi"/>
        </w:rPr>
        <w:t xml:space="preserve"> insufficient for facilitating public knowledge due to challenges of readability, content, and quality of Web-based</w:t>
      </w:r>
      <w:r w:rsidR="001E369A">
        <w:rPr>
          <w:rFonts w:cstheme="minorHAnsi"/>
        </w:rPr>
        <w:t xml:space="preserve"> </w:t>
      </w:r>
      <w:r w:rsidR="00B95028">
        <w:rPr>
          <w:rFonts w:cstheme="minorHAnsi"/>
        </w:rPr>
        <w:t>PEM</w:t>
      </w:r>
      <w:r w:rsidR="008C0AB0">
        <w:rPr>
          <w:rFonts w:cstheme="minorHAnsi"/>
        </w:rPr>
        <w:t>s</w:t>
      </w:r>
      <w:r w:rsidR="001E369A">
        <w:rPr>
          <w:rFonts w:cstheme="minorHAnsi"/>
        </w:rPr>
        <w:t xml:space="preserve"> </w:t>
      </w:r>
      <w:r>
        <w:rPr>
          <w:rFonts w:cstheme="minorHAnsi"/>
        </w:rPr>
        <w:fldChar w:fldCharType="begin"/>
      </w:r>
      <w:r w:rsidR="007B25F7">
        <w:rPr>
          <w:rFonts w:cstheme="minorHAnsi"/>
        </w:rPr>
        <w:instrText xml:space="preserve"> ADDIN ZOTERO_ITEM CSL_CITATION {"citationID":"QcgIlC6Z","properties":{"formattedCitation":"(28,29)","plainCitation":"(28,29)","noteIndex":0},"citationItems":[{"id":1954,"uris":["http://zotero.org/users/1731809/items/FPWMIR2H"],"uri":["http://zotero.org/users/1731809/items/FPWMIR2H"],"itemData":{"id":1954,"type":"article-journal","container-title":"The Lancet Public Health","DOI":"10.1016/S2468-2667(20)30086-4","ISSN":"24682667","issue":"5","journalAbbreviation":"The Lancet Public Health","language":"en","page":"e249-e250","source":"DOI.org (Crossref)","title":"COVID-19: health literacy is an underestimated problem","title-short":"COVID-19","volume":"5","author":[{"family":"Paakkari","given":"Leena"},{"family":"Okan","given":"Orkan"}],"issued":{"date-parts":[["2020",5]]}}},{"id":1959,"uris":["http://zotero.org/users/1731809/items/P9IM5NMD"],"uri":["http://zotero.org/users/1731809/items/P9IM5NMD"],"itemData":{"id":1959,"type":"article-journal","abstract":"BACKGROUND: SARS-CoV-2 has spread rapidly resulted in a global pandemic and public health crisis. The internet is a frequently used resource for providing patient education materials (PEMs). The aim of this study was to evaluate the readability, content, and quality of web-based PEMs on COVID-19 from US academic medical centers.\nMETHODS: The names of US medical schools were obtained from the Association of American Medical Colleges website (n = 145). Institutional, hospital, and heath encyclopedia websites associated with each schools' medical center were identified using Google. Readability of COVID-19 PEMs was calculated using three validated indices: (1) Flesh-Kincaid Grade Level, (2) Simple Measure of Gobbledygook, and (3) Gunning Frequency of Gobbledygook. Content was evaluated using a scoring matrix based on materials available on the Center for Disease Control website. The Patient Education Material Assessment Tool for Print (PEMAT-P) was used to assess usability and actionability.\nRESULTS: A total of 141 (97%) PEMs met inclusion criteria and were analyzed for readability, content, and quality. The mean readability was above the recommended sixth grade reading level (P &lt; .001). Content was variable across PEMs. The PEMAT-P scores reflected good understandability with a median score of 83% (IQR 75%-87%), while actionability was poor with a median score of 41% (IQR 40%-60%).\nCONCLUSIONS: Despite availability of web-based PEMs for COVID-19, the readability was significantly higher than the National Institute of Health and US Department of Health and Human Services recommended sixth grade reading level and actionability of PEMs was low. It is critical to provide readable PEMs on COVID-19 to effectively disseminate accurate information and facilitate patients' understanding of the virus, how it spreads, and how to protect themselves.","container-title":"American Journal of Infection Control","DOI":"10.1016/j.ajic.2020.11.023","ISSN":"1527-3296","journalAbbreviation":"Am J Infect Control","language":"eng","note":"PMID: 33259825\nPMCID: PMC7695945","source":"PubMed","title":"Readability, content, and quality of COVID-19 patient education materials from academic medical centers in the United States","author":[{"family":"Kruse","given":"Jessica"},{"family":"Toledo","given":"Paloma"},{"family":"Belton","given":"Tayler B."},{"family":"Testani","given":"Erica J."},{"family":"Evans","given":"Charlesnika T."},{"family":"Grobman","given":"William A."},{"family":"Miller","given":"Emily S."},{"family":"Lange","given":"Elizabeth M. S."}],"issued":{"date-parts":[["2020",11,28]]}}}],"schema":"https://github.com/citation-style-language/schema/raw/master/csl-citation.json"} </w:instrText>
      </w:r>
      <w:r>
        <w:rPr>
          <w:rFonts w:cstheme="minorHAnsi"/>
        </w:rPr>
        <w:fldChar w:fldCharType="separate"/>
      </w:r>
      <w:r w:rsidR="007B25F7">
        <w:rPr>
          <w:rFonts w:cstheme="minorHAnsi"/>
          <w:noProof/>
        </w:rPr>
        <w:t>(28,29)</w:t>
      </w:r>
      <w:r>
        <w:rPr>
          <w:rFonts w:cstheme="minorHAnsi"/>
        </w:rPr>
        <w:fldChar w:fldCharType="end"/>
      </w:r>
      <w:r>
        <w:rPr>
          <w:rFonts w:cstheme="minorHAnsi"/>
        </w:rPr>
        <w:t>.</w:t>
      </w:r>
      <w:r w:rsidR="001E369A">
        <w:rPr>
          <w:rFonts w:cstheme="minorHAnsi"/>
        </w:rPr>
        <w:t xml:space="preserve"> This is a problem because there is overlap between those people who are susceptible to unreliable information on the internet and people who have lower levels of health literacy </w:t>
      </w:r>
      <w:r w:rsidR="001E369A">
        <w:rPr>
          <w:rFonts w:cstheme="minorHAnsi"/>
        </w:rPr>
        <w:fldChar w:fldCharType="begin"/>
      </w:r>
      <w:r w:rsidR="001E369A">
        <w:rPr>
          <w:rFonts w:cstheme="minorHAnsi"/>
        </w:rPr>
        <w:instrText xml:space="preserve"> ADDIN ZOTERO_ITEM CSL_CITATION {"citationID":"Bb3VNDgP","properties":{"formattedCitation":"(14,30)","plainCitation":"(14,30)","noteIndex":0},"citationItems":[{"id":2078,"uris":["http://zotero.org/users/1731809/items/QN4RGPT8"],"uri":["http://zotero.org/users/1731809/items/QN4RGPT8"],"itemData":{"id":2078,"type":"article-journal","abstract":"A growing number of people use the Internet to obtain health information, including information about vaccines. Websites that allow and promote interaction among users are an increasingly popular source of health information. Users of such so-called Web 2.0 applications (e.g. social media), while still in the minority, represent a growing proportion of online communicators, including vocal and active anti-vaccination groups as well as public health communicators. In this paper, the authors: define Web 2.0 and examine how it may influence vaccination decisions; discuss how anti-vaccination movements use Web 2.0 as well as the challenges Web 2.0 holds for public health communicators; describe the types of information used in these different settings; introduce the theoretical background that can be used to design effective vaccination communication in a Web 2.0 environment; make recommendations for practice and pose open questions for future research. The authors conclude that, as a result of the Internet and Web 2.0, private and public concerns surrounding vaccinations have the potential to virally spread across the globe in a quick, efficient and vivid manner. Web 2.0 may influence vaccination decisions by delivering information that alters the perceived personal risk of vaccine-preventable diseases or vaccination side-effects. It appears useful for public health officials to put effort into increasing the effectiveness of existing communication by implementing interactive, customized communication. A key step to providing successful public health communication is to identify those who are particularly vulnerable to finding and using unreliable and misleading information. Thus, it appears worthwhile that public health websites strive to be easy to find, easy to use, attractive in its presentation and readily provide the information, support and advice that the searcher is looking for. This holds especially when less knowledgeable individuals are in need of reliable information about vaccination risks and benefits.","container-title":"Vaccine","DOI":"10.1016/j.vaccine.2012.02.025","ISSN":"1873-2518","issue":"25","journalAbbreviation":"Vaccine","language":"eng","note":"PMID: 22365840","page":"3727-3733","source":"PubMed","title":"Opportunities and challenges of Web 2.0 for vaccination decisions","volume":"30","author":[{"family":"Betsch","given":"Cornelia"},{"family":"Brewer","given":"Noel T."},{"family":"Brocard","given":"Pauline"},{"family":"Davies","given":"Patrick"},{"family":"Gaissmaier","given":"Wolfgang"},{"family":"Haase","given":"Niels"},{"family":"Leask","given":"Julie"},{"family":"Renkewitz","given":"Frank"},{"family":"Renner","given":"Britta"},{"family":"Reyna","given":"Valerie F."},{"family":"Rossmann","given":"Constanze"},{"family":"Sachse","given":"Katharina"},{"family":"Schachinger","given":"Alexander"},{"family":"Siegrist","given":"Michael"},{"family":"Stryk","given":"Marybelle"}],"issued":{"date-parts":[["2012",5,28]]}}},{"id":2130,"uris":["http://zotero.org/users/1731809/items/QG668J6Y"],"uri":["http://zotero.org/users/1731809/items/QG668J6Y"],"itemData":{"id":2130,"type":"article-journal","abstract":"A long and yet unfinished history of investigating how individual capabilities and social processes explain or predict health indicates that poor education, low literacy, poor health and early death are strongly linked around the world. However, the complexity of those relationships is not fully understood. In this article, we propose an expanded model of health literacy characterized by four domains: fundamental literacy (reading, writing, speaking and numeracy), science literacy, civic literacy and cultural literacy. To explore the utility of this model, we examine selected pieces of the public discourse about terrorism and bioterrorism that dominated the mass media during the anthrax threat in the United States during 2001. We conclude that this model of health literacy is useful to analyze health communication, to aid in constructing more understandable and appropriate health communication, and ultimately can lead to the development of a new measure to assess health literacy skills in individuals.","container-title":"Health Promotion International","DOI":"10.1093/heapro/dah609","ISSN":"0957-4824","issue":"2","journalAbbreviation":"Health Promotion International","page":"195-203","source":"Silverchair","title":"Understanding health literacy: an expanded model","title-short":"Understanding health literacy","volume":"20","author":[{"family":"Zarcadoolas","given":"Christina"},{"family":"Pleasant","given":"Andrew"},{"family":"Greer","given":"David S."}],"issued":{"date-parts":[["2005",6,1]]}}}],"schema":"https://github.com/citation-style-language/schema/raw/master/csl-citation.json"} </w:instrText>
      </w:r>
      <w:r w:rsidR="001E369A">
        <w:rPr>
          <w:rFonts w:cstheme="minorHAnsi"/>
        </w:rPr>
        <w:fldChar w:fldCharType="separate"/>
      </w:r>
      <w:r w:rsidR="001E369A">
        <w:rPr>
          <w:rFonts w:cstheme="minorHAnsi"/>
          <w:noProof/>
        </w:rPr>
        <w:t>(14,30)</w:t>
      </w:r>
      <w:r w:rsidR="001E369A">
        <w:rPr>
          <w:rFonts w:cstheme="minorHAnsi"/>
        </w:rPr>
        <w:fldChar w:fldCharType="end"/>
      </w:r>
      <w:r w:rsidR="001E369A">
        <w:rPr>
          <w:rFonts w:cstheme="minorHAnsi"/>
        </w:rPr>
        <w:t xml:space="preserve">. </w:t>
      </w:r>
      <w:r w:rsidR="007D121C">
        <w:rPr>
          <w:rFonts w:cstheme="minorHAnsi"/>
        </w:rPr>
        <w:t xml:space="preserve">It is these same </w:t>
      </w:r>
      <w:r w:rsidR="007D121C">
        <w:rPr>
          <w:rFonts w:cstheme="minorHAnsi"/>
        </w:rPr>
        <w:lastRenderedPageBreak/>
        <w:t xml:space="preserve">people who are susceptible to misinformation that may be convinced to receive the COVID-19 vaccine if receiving clear information from a trusted source. </w:t>
      </w:r>
    </w:p>
    <w:p w14:paraId="41BC86C8" w14:textId="0C916120" w:rsidR="001E369A" w:rsidRDefault="001E369A" w:rsidP="000A151D">
      <w:pPr>
        <w:rPr>
          <w:rFonts w:cstheme="minorHAnsi"/>
        </w:rPr>
      </w:pPr>
    </w:p>
    <w:p w14:paraId="53A03383" w14:textId="635A8989" w:rsidR="00D1344C" w:rsidRPr="000A151D" w:rsidRDefault="007D121C" w:rsidP="00D1344C">
      <w:r>
        <w:t xml:space="preserve">Health literacy is a multidimensional concept </w:t>
      </w:r>
      <w:r w:rsidR="008C0AB0">
        <w:t xml:space="preserve">and </w:t>
      </w:r>
      <w:r>
        <w:t>includes domains such as fundamental literacy which describes the skills and strategies involved in reading, speaking, writing and interpreting numbers</w:t>
      </w:r>
      <w:r w:rsidR="00D1344C">
        <w:t xml:space="preserve"> </w:t>
      </w:r>
      <w:r>
        <w:fldChar w:fldCharType="begin"/>
      </w:r>
      <w:r>
        <w:instrText xml:space="preserve"> ADDIN ZOTERO_ITEM CSL_CITATION {"citationID":"U45zojPj","properties":{"formattedCitation":"(30)","plainCitation":"(30)","noteIndex":0},"citationItems":[{"id":2130,"uris":["http://zotero.org/users/1731809/items/QG668J6Y"],"uri":["http://zotero.org/users/1731809/items/QG668J6Y"],"itemData":{"id":2130,"type":"article-journal","abstract":"A long and yet unfinished history of investigating how individual capabilities and social processes explain or predict health indicates that poor education, low literacy, poor health and early death are strongly linked around the world. However, the complexity of those relationships is not fully understood. In this article, we propose an expanded model of health literacy characterized by four domains: fundamental literacy (reading, writing, speaking and numeracy), science literacy, civic literacy and cultural literacy. To explore the utility of this model, we examine selected pieces of the public discourse about terrorism and bioterrorism that dominated the mass media during the anthrax threat in the United States during 2001. We conclude that this model of health literacy is useful to analyze health communication, to aid in constructing more understandable and appropriate health communication, and ultimately can lead to the development of a new measure to assess health literacy skills in individuals.","container-title":"Health Promotion International","DOI":"10.1093/heapro/dah609","ISSN":"0957-4824","issue":"2","journalAbbreviation":"Health Promotion International","page":"195-203","source":"Silverchair","title":"Understanding health literacy: an expanded model","title-short":"Understanding health literacy","volume":"20","author":[{"family":"Zarcadoolas","given":"Christina"},{"family":"Pleasant","given":"Andrew"},{"family":"Greer","given":"David S."}],"issued":{"date-parts":[["2005",6,1]]}}}],"schema":"https://github.com/citation-style-language/schema/raw/master/csl-citation.json"} </w:instrText>
      </w:r>
      <w:r>
        <w:fldChar w:fldCharType="separate"/>
      </w:r>
      <w:r>
        <w:rPr>
          <w:noProof/>
        </w:rPr>
        <w:t>(30)</w:t>
      </w:r>
      <w:r>
        <w:fldChar w:fldCharType="end"/>
      </w:r>
      <w:r>
        <w:t xml:space="preserve">. Readability of </w:t>
      </w:r>
      <w:r w:rsidR="00B95028">
        <w:t>PEM</w:t>
      </w:r>
      <w:r w:rsidR="008C0AB0">
        <w:t>s</w:t>
      </w:r>
      <w:r>
        <w:t xml:space="preserve"> </w:t>
      </w:r>
      <w:r w:rsidR="00D1344C">
        <w:t xml:space="preserve">and the corresponding grade level </w:t>
      </w:r>
      <w:r>
        <w:t xml:space="preserve">has been studied at length </w:t>
      </w:r>
      <w:r w:rsidR="00D1344C">
        <w:t xml:space="preserve">as a proxy for assessing whether a text is too difficult for its intended audience </w:t>
      </w:r>
      <w:r w:rsidR="00D1344C">
        <w:fldChar w:fldCharType="begin"/>
      </w:r>
      <w:r w:rsidR="00D1344C">
        <w:instrText xml:space="preserve"> ADDIN ZOTERO_ITEM CSL_CITATION {"citationID":"JnVjsA7K","properties":{"formattedCitation":"(31,32)","plainCitation":"(31,32)","noteIndex":0},"citationItems":[{"id":1996,"uris":["http://zotero.org/users/1731809/items/874YLEJV"],"uri":["http://zotero.org/users/1731809/items/874YLEJV"],"itemData":{"id":1996,"type":"webpage","title":"Toolkit Part 7: Using readability formulas","URL":"https://www.cms.gov/Outreach-and-Education/Outreach/WrittenMaterialsToolkit/ToolkitPart07","author":[{"literal":"U.S Centers for Medicare &amp; Medicaid Services"}],"accessed":{"date-parts":[["2021",4,13]]}}},{"id":2135,"uris":["http://zotero.org/users/1731809/items/SPRH3UDX"],"uri":["http://zotero.org/users/1731809/items/SPRH3UDX"],"itemData":{"id":2135,"type":"book","abstract":"The degree to which individuals have the capacity to obtain, process, and understand basic health information and services needed to make appropriate health decisions (Ratzan and Parker, 2000).","language":"en","note":"container-title: Health Literacy: A Prescription to End Confusion","publisher":"National Academies Press (US)","source":"www.ncbi.nlm.nih.gov","title":"What Is Health Literacy?","URL":"https://www.ncbi.nlm.nih.gov/books/NBK216035/","author":[{"family":"Literacy","given":"Institute of Medicine (US) Committee on Health"},{"family":"Nielsen-Bohlman","given":"Lynn"},{"family":"Panzer","given":"Allison M."},{"family":"Kindig","given":"David A."}],"accessed":{"date-parts":[["2021",5,3]]},"issued":{"date-parts":[["2004"]]}}}],"schema":"https://github.com/citation-style-language/schema/raw/master/csl-citation.json"} </w:instrText>
      </w:r>
      <w:r w:rsidR="00D1344C">
        <w:fldChar w:fldCharType="separate"/>
      </w:r>
      <w:r w:rsidR="00D1344C">
        <w:rPr>
          <w:noProof/>
        </w:rPr>
        <w:t>(31,32)</w:t>
      </w:r>
      <w:r w:rsidR="00D1344C">
        <w:fldChar w:fldCharType="end"/>
      </w:r>
      <w:r w:rsidR="00D1344C">
        <w:t xml:space="preserve">. </w:t>
      </w:r>
      <w:r w:rsidR="00D1344C">
        <w:rPr>
          <w:rFonts w:cstheme="minorHAnsi"/>
        </w:rPr>
        <w:t xml:space="preserve">Both the American Medical Association and the National Institutes of Health have recommended that in order for health information to be accessible to the general public, it should be written at the sixth-grade level or below </w:t>
      </w:r>
      <w:r w:rsidR="00D1344C">
        <w:rPr>
          <w:rFonts w:cstheme="minorHAnsi"/>
        </w:rPr>
        <w:fldChar w:fldCharType="begin"/>
      </w:r>
      <w:r w:rsidR="00D1344C">
        <w:rPr>
          <w:rFonts w:cstheme="minorHAnsi"/>
        </w:rPr>
        <w:instrText xml:space="preserve"> ADDIN ZOTERO_ITEM CSL_CITATION {"citationID":"fN60tSzi","properties":{"formattedCitation":"(33)","plainCitation":"(33)","noteIndex":0},"citationItems":[{"id":1874,"uris":["http://zotero.org/users/1731809/items/3NAQTJMW"],"uri":["http://zotero.org/users/1731809/items/3NAQTJMW"],"itemData":{"id":1874,"type":"article-journal","language":"en","page":"62","source":"Zotero","title":"Health literacy and patient safety: Help patients understand"}}],"schema":"https://github.com/citation-style-language/schema/raw/master/csl-citation.json"} </w:instrText>
      </w:r>
      <w:r w:rsidR="00D1344C">
        <w:rPr>
          <w:rFonts w:cstheme="minorHAnsi"/>
        </w:rPr>
        <w:fldChar w:fldCharType="separate"/>
      </w:r>
      <w:r w:rsidR="00D1344C">
        <w:rPr>
          <w:rFonts w:cstheme="minorHAnsi"/>
          <w:noProof/>
        </w:rPr>
        <w:t>(33)</w:t>
      </w:r>
      <w:r w:rsidR="00D1344C">
        <w:rPr>
          <w:rFonts w:cstheme="minorHAnsi"/>
        </w:rPr>
        <w:fldChar w:fldCharType="end"/>
      </w:r>
      <w:r w:rsidR="00D1344C">
        <w:rPr>
          <w:rFonts w:cstheme="minorHAnsi"/>
        </w:rPr>
        <w:t>.</w:t>
      </w:r>
      <w:r w:rsidR="00D1344C">
        <w:t xml:space="preserve"> While readability literature does not exist about the COVID-19 vaccines specifically</w:t>
      </w:r>
      <w:r w:rsidR="007B25F7">
        <w:t xml:space="preserve">, as stated above, existing research is demonstrating that the readability of existing web-based COVID-19  </w:t>
      </w:r>
      <w:r w:rsidR="008C0AB0">
        <w:t xml:space="preserve">PEMs </w:t>
      </w:r>
      <w:r w:rsidR="007B25F7">
        <w:t>well exceeds the sixth-grade level with a range between 9</w:t>
      </w:r>
      <w:r w:rsidR="007B25F7" w:rsidRPr="007B25F7">
        <w:rPr>
          <w:vertAlign w:val="superscript"/>
        </w:rPr>
        <w:t>th</w:t>
      </w:r>
      <w:r w:rsidR="007B25F7">
        <w:t xml:space="preserve"> grade and 12</w:t>
      </w:r>
      <w:r w:rsidR="007B25F7" w:rsidRPr="007B25F7">
        <w:rPr>
          <w:vertAlign w:val="superscript"/>
        </w:rPr>
        <w:t>th</w:t>
      </w:r>
      <w:r w:rsidR="007B25F7">
        <w:t xml:space="preserve"> grade depending on the type of readability formula used </w:t>
      </w:r>
      <w:r w:rsidR="007B25F7">
        <w:fldChar w:fldCharType="begin"/>
      </w:r>
      <w:r w:rsidR="007B25F7">
        <w:instrText xml:space="preserve"> ADDIN ZOTERO_ITEM CSL_CITATION {"citationID":"0cikJsWP","properties":{"formattedCitation":"(29)","plainCitation":"(29)","noteIndex":0},"citationItems":[{"id":1959,"uris":["http://zotero.org/users/1731809/items/P9IM5NMD"],"uri":["http://zotero.org/users/1731809/items/P9IM5NMD"],"itemData":{"id":1959,"type":"article-journal","abstract":"BACKGROUND: SARS-CoV-2 has spread rapidly resulted in a global pandemic and public health crisis. The internet is a frequently used resource for providing patient education materials (PEMs). The aim of this study was to evaluate the readability, content, and quality of web-based PEMs on COVID-19 from US academic medical centers.\nMETHODS: The names of US medical schools were obtained from the Association of American Medical Colleges website (n = 145). Institutional, hospital, and heath encyclopedia websites associated with each schools' medical center were identified using Google. Readability of COVID-19 PEMs was calculated using three validated indices: (1) Flesh-Kincaid Grade Level, (2) Simple Measure of Gobbledygook, and (3) Gunning Frequency of Gobbledygook. Content was evaluated using a scoring matrix based on materials available on the Center for Disease Control website. The Patient Education Material Assessment Tool for Print (PEMAT-P) was used to assess usability and actionability.\nRESULTS: A total of 141 (97%) PEMs met inclusion criteria and were analyzed for readability, content, and quality. The mean readability was above the recommended sixth grade reading level (P &lt; .001). Content was variable across PEMs. The PEMAT-P scores reflected good understandability with a median score of 83% (IQR 75%-87%), while actionability was poor with a median score of 41% (IQR 40%-60%).\nCONCLUSIONS: Despite availability of web-based PEMs for COVID-19, the readability was significantly higher than the National Institute of Health and US Department of Health and Human Services recommended sixth grade reading level and actionability of PEMs was low. It is critical to provide readable PEMs on COVID-19 to effectively disseminate accurate information and facilitate patients' understanding of the virus, how it spreads, and how to protect themselves.","container-title":"American Journal of Infection Control","DOI":"10.1016/j.ajic.2020.11.023","ISSN":"1527-3296","journalAbbreviation":"Am J Infect Control","language":"eng","note":"PMID: 33259825\nPMCID: PMC7695945","source":"PubMed","title":"Readability, content, and quality of COVID-19 patient education materials from academic medical centers in the United States","author":[{"family":"Kruse","given":"Jessica"},{"family":"Toledo","given":"Paloma"},{"family":"Belton","given":"Tayler B."},{"family":"Testani","given":"Erica J."},{"family":"Evans","given":"Charlesnika T."},{"family":"Grobman","given":"William A."},{"family":"Miller","given":"Emily S."},{"family":"Lange","given":"Elizabeth M. S."}],"issued":{"date-parts":[["2020",11,28]]}}}],"schema":"https://github.com/citation-style-language/schema/raw/master/csl-citation.json"} </w:instrText>
      </w:r>
      <w:r w:rsidR="007B25F7">
        <w:fldChar w:fldCharType="separate"/>
      </w:r>
      <w:r w:rsidR="007B25F7">
        <w:rPr>
          <w:noProof/>
        </w:rPr>
        <w:t>(29)</w:t>
      </w:r>
      <w:r w:rsidR="007B25F7">
        <w:fldChar w:fldCharType="end"/>
      </w:r>
      <w:r w:rsidR="007B25F7">
        <w:t>.</w:t>
      </w:r>
    </w:p>
    <w:p w14:paraId="55CD48CC" w14:textId="77777777" w:rsidR="00D1344C" w:rsidRDefault="00D1344C" w:rsidP="000A151D"/>
    <w:p w14:paraId="14089698" w14:textId="235B33F3" w:rsidR="00D1344C" w:rsidRDefault="00D1344C" w:rsidP="000A151D">
      <w:r>
        <w:t xml:space="preserve">The written product associated with this paper will use the Flesch-Kincaid </w:t>
      </w:r>
      <w:r w:rsidR="007B25F7">
        <w:t xml:space="preserve">Grade-Level </w:t>
      </w:r>
      <w:r>
        <w:t>Formula to create</w:t>
      </w:r>
      <w:r w:rsidR="008C0AB0">
        <w:t xml:space="preserve"> readable PEM</w:t>
      </w:r>
      <w:r w:rsidR="007B25F7">
        <w:t xml:space="preserve"> that discusses the COVID-19 vaccine</w:t>
      </w:r>
      <w:r>
        <w:t>.</w:t>
      </w:r>
      <w:r w:rsidR="007B25F7">
        <w:t xml:space="preserve">  The Flesch-Kincaid Grade-Level Formula was developed in the 1970s by Peter Kincaid and his team under contract to the U.S. Navy to help facilitate creation of Navy training material for the understanding of </w:t>
      </w:r>
      <w:r w:rsidR="008A5801">
        <w:t xml:space="preserve">enlisted personnel </w:t>
      </w:r>
      <w:r w:rsidR="008A5801">
        <w:fldChar w:fldCharType="begin"/>
      </w:r>
      <w:r w:rsidR="008A5801">
        <w:instrText xml:space="preserve"> ADDIN ZOTERO_ITEM CSL_CITATION {"citationID":"FgZUmP6F","properties":{"formattedCitation":"(34)","plainCitation":"(34)","noteIndex":0},"citationItems":[{"id":2138,"uris":["http://zotero.org/users/1731809/items/DEV3L5GQ"],"uri":["http://zotero.org/users/1731809/items/DEV3L5GQ"],"itemData":{"id":2138,"type":"report","event-place":"Fort Belvoir, VA","language":"en","note":"DOI: 10.21236/ADA006655","publisher":"Defense Technical Information Center","publisher-place":"Fort Belvoir, VA","source":"DOI.org (Crossref)","title":"Derivation of New Readability Formulas (Automated Readability Index, Fog Count and Flesch Reading Ease Formula) for Navy Enlisted Personnel:","title-short":"Derivation of New Readability Formulas (Automated Readability Index, Fog Count and Flesch Reading Ease Formula) for Navy Enlisted Personnel","URL":"http://www.dtic.mil/docs/citations/ADA006655","author":[{"family":"Kincaid","given":"J. P."},{"family":"Fishburne","given":"Jr."},{"family":"Robert P.","given":"Rogers"},{"family":"Richard L.","given":"Chissom"},{"literal":"Brad S."}],"accessed":{"date-parts":[["2021",5,3]]},"issued":{"date-parts":[["1975",2,1]]}}}],"schema":"https://github.com/citation-style-language/schema/raw/master/csl-citation.json"} </w:instrText>
      </w:r>
      <w:r w:rsidR="008A5801">
        <w:fldChar w:fldCharType="separate"/>
      </w:r>
      <w:r w:rsidR="008A5801">
        <w:rPr>
          <w:noProof/>
        </w:rPr>
        <w:t>(34)</w:t>
      </w:r>
      <w:r w:rsidR="008A5801">
        <w:fldChar w:fldCharType="end"/>
      </w:r>
      <w:r w:rsidR="007B25F7">
        <w:t>.</w:t>
      </w:r>
      <w:r w:rsidR="008A5801">
        <w:t xml:space="preserve"> Over time, the formula</w:t>
      </w:r>
      <w:r w:rsidR="004459B5">
        <w:t xml:space="preserve">, along with other formulas, </w:t>
      </w:r>
      <w:r w:rsidR="008A5801">
        <w:t>has been adopted</w:t>
      </w:r>
      <w:r w:rsidR="00BB4D96">
        <w:t xml:space="preserve"> for general use as a </w:t>
      </w:r>
      <w:r w:rsidR="004459B5">
        <w:t xml:space="preserve">measure </w:t>
      </w:r>
      <w:r w:rsidR="00BB4D96">
        <w:t>to assess</w:t>
      </w:r>
      <w:r w:rsidR="004459B5">
        <w:t xml:space="preserve"> health literacy in the research literature and a standard by which to assess</w:t>
      </w:r>
      <w:r w:rsidR="00BB4D96">
        <w:t xml:space="preserve"> </w:t>
      </w:r>
      <w:r w:rsidR="004459B5">
        <w:t xml:space="preserve">the accessibility of PEM </w:t>
      </w:r>
      <w:r w:rsidR="004459B5">
        <w:fldChar w:fldCharType="begin"/>
      </w:r>
      <w:r w:rsidR="004459B5">
        <w:instrText xml:space="preserve"> ADDIN ZOTERO_ITEM CSL_CITATION {"citationID":"rTLazZ5m","properties":{"formattedCitation":"(35)","plainCitation":"(35)","noteIndex":0},"citationItems":[{"id":2139,"uris":["http://zotero.org/users/1731809/items/R2TL93JN"],"uri":["http://zotero.org/users/1731809/items/R2TL93JN"],"itemData":{"id":2139,"type":"book","abstract":"To maintain their own health and the health of their families and communities, consumers rely heavily on the health information that is available to them. This information is at the core of the partnerships that patients and their families forge with today’s complex modern health systems. This information may be provided in a variety of forms – ranging from a discussion between a patient and a health care provider to a health promotion advertisement, a consent form, or one of many other forms of health communication common in our society. Yet millions of Americans cannot understand or act upon this information. To address this problem, the field of health literacy brings together research and practice from diverse fields including education, health services, and social and cultural sciences, and the many organizations whose actions can improve or impede health literacy. Health Literacy: Prescription to End Confusion examines the body of knowledge that applies to the field of health literacy, and recommends actions to promote a health literate society. By examining the extent of limited health literacy and the ways to improve it, we can improve the health of individuals and populations.","call-number":"NBK216032","event-place":"Washington (DC)","ISBN":"978-0-309-09117-6","language":"eng","note":"PMID: 25009856","publisher":"National Academies Press (US)","publisher-place":"Washington (DC)","source":"PubMed","title":"Health Literacy: A Prescription to End Confusion","title-short":"Health Literacy","URL":"http://www.ncbi.nlm.nih.gov/books/NBK216032/","author":[{"literal":"Institute of Medicine (US) Committee on Health Literacy"}],"editor":[{"family":"Nielsen-Bohlman","given":"Lynn"},{"family":"Panzer","given":"Allison M."},{"family":"Kindig","given":"David A."}],"accessed":{"date-parts":[["2021",5,3]]},"issued":{"date-parts":[["2004"]]}}}],"schema":"https://github.com/citation-style-language/schema/raw/master/csl-citation.json"} </w:instrText>
      </w:r>
      <w:r w:rsidR="004459B5">
        <w:fldChar w:fldCharType="separate"/>
      </w:r>
      <w:r w:rsidR="004459B5">
        <w:rPr>
          <w:noProof/>
        </w:rPr>
        <w:t>(35)</w:t>
      </w:r>
      <w:r w:rsidR="004459B5">
        <w:fldChar w:fldCharType="end"/>
      </w:r>
      <w:r w:rsidR="004459B5">
        <w:t xml:space="preserve">. </w:t>
      </w:r>
      <w:r w:rsidR="007B25F7">
        <w:t>While I acknowledge that readability is one component of accessible health information,</w:t>
      </w:r>
      <w:r>
        <w:t xml:space="preserve"> </w:t>
      </w:r>
      <w:r w:rsidR="007B25F7">
        <w:t>s</w:t>
      </w:r>
      <w:r>
        <w:t xml:space="preserve">uch a tool can help create a framework for discussing vaccination between patients and health care </w:t>
      </w:r>
      <w:r w:rsidR="007B25F7">
        <w:t>professionals and</w:t>
      </w:r>
      <w:r>
        <w:t xml:space="preserve"> help combat the misinformation that contributes to vaccine hesitancy.</w:t>
      </w:r>
      <w:r w:rsidR="008C0AB0">
        <w:t xml:space="preserve"> </w:t>
      </w:r>
    </w:p>
    <w:p w14:paraId="614003B2" w14:textId="637E7302" w:rsidR="008A5801" w:rsidRDefault="008A5801" w:rsidP="000A151D"/>
    <w:p w14:paraId="13D2D5C8" w14:textId="71FBA1FC" w:rsidR="00EB3F18" w:rsidRPr="00EB3F18" w:rsidRDefault="00EB3F18" w:rsidP="00EB3F18">
      <w:pPr>
        <w:pStyle w:val="Subtitle"/>
      </w:pPr>
      <w:r>
        <w:t>Method</w:t>
      </w:r>
    </w:p>
    <w:p w14:paraId="35BDD39F" w14:textId="7CE4A952" w:rsidR="00EB3F18" w:rsidRDefault="00EB3F18" w:rsidP="00EB3F18">
      <w:r>
        <w:t>I referred to the CDC Web Page on “Frequently Asked Questions about COVID-19 Vaccination” to inform the questions that I would include in the PEM</w:t>
      </w:r>
      <w:r w:rsidR="008C0AB0">
        <w:t xml:space="preserve">. </w:t>
      </w:r>
      <w:r>
        <w:t>I cross-referenced these questions against research that I performed for my proposal that included the commonly stated reasons for mistrusting the COVID-19 vaccines. These reasons included low levels of trust in vaccine development, partisanship, concerns about side effects, and misinformation. To that end, I thought broadly of the questions that needed to be answered as being:</w:t>
      </w:r>
    </w:p>
    <w:p w14:paraId="0D598E86" w14:textId="77777777" w:rsidR="004459B5" w:rsidRDefault="004459B5" w:rsidP="00EB3F18"/>
    <w:p w14:paraId="4E6C452A" w14:textId="77777777" w:rsidR="00EB3F18" w:rsidRPr="007D4DBB" w:rsidRDefault="00EB3F18" w:rsidP="00EB3F18">
      <w:pPr>
        <w:pStyle w:val="ListParagraph"/>
        <w:numPr>
          <w:ilvl w:val="0"/>
          <w:numId w:val="2"/>
        </w:numPr>
      </w:pPr>
      <w:r>
        <w:rPr>
          <w:b/>
          <w:bCs/>
        </w:rPr>
        <w:t>Basic information about the vaccine including how it works</w:t>
      </w:r>
    </w:p>
    <w:p w14:paraId="2AA64443" w14:textId="77777777" w:rsidR="00EB3F18" w:rsidRPr="007D4DBB" w:rsidRDefault="00EB3F18" w:rsidP="00EB3F18">
      <w:pPr>
        <w:pStyle w:val="ListParagraph"/>
        <w:numPr>
          <w:ilvl w:val="0"/>
          <w:numId w:val="2"/>
        </w:numPr>
      </w:pPr>
      <w:r>
        <w:rPr>
          <w:b/>
          <w:bCs/>
        </w:rPr>
        <w:t>Information about the vaccine development</w:t>
      </w:r>
    </w:p>
    <w:p w14:paraId="47957650" w14:textId="77777777" w:rsidR="00EB3F18" w:rsidRPr="007D4DBB" w:rsidRDefault="00EB3F18" w:rsidP="00EB3F18">
      <w:pPr>
        <w:pStyle w:val="ListParagraph"/>
        <w:numPr>
          <w:ilvl w:val="0"/>
          <w:numId w:val="2"/>
        </w:numPr>
      </w:pPr>
      <w:r>
        <w:rPr>
          <w:b/>
          <w:bCs/>
        </w:rPr>
        <w:t>Information about the side effects</w:t>
      </w:r>
    </w:p>
    <w:p w14:paraId="4BE8A8D6" w14:textId="77777777" w:rsidR="00EB3F18" w:rsidRDefault="00EB3F18" w:rsidP="00EB3F18">
      <w:pPr>
        <w:pStyle w:val="ListParagraph"/>
        <w:numPr>
          <w:ilvl w:val="0"/>
          <w:numId w:val="2"/>
        </w:numPr>
      </w:pPr>
      <w:r>
        <w:rPr>
          <w:b/>
          <w:bCs/>
        </w:rPr>
        <w:t>Information about how behavior can change after vaccination is complete</w:t>
      </w:r>
    </w:p>
    <w:p w14:paraId="37A20869" w14:textId="77777777" w:rsidR="00EB3F18" w:rsidRDefault="00EB3F18" w:rsidP="00EB3F18"/>
    <w:p w14:paraId="5E2988D9" w14:textId="77777777" w:rsidR="00EB3F18" w:rsidRDefault="00EB3F18" w:rsidP="00EB3F18">
      <w:r>
        <w:t>I also referred to the PEM by the CDC for childhood vaccines. They were useful in thinking about what questions to answer and how to present the information.</w:t>
      </w:r>
    </w:p>
    <w:p w14:paraId="7A73CB77" w14:textId="77777777" w:rsidR="00EB3F18" w:rsidRDefault="00EB3F18" w:rsidP="00EB3F18"/>
    <w:p w14:paraId="47517DE1" w14:textId="77777777" w:rsidR="00EB3F18" w:rsidRDefault="00EB3F18" w:rsidP="00EB3F18">
      <w:r>
        <w:lastRenderedPageBreak/>
        <w:t>After deciding on the questions to include, I then set about answering them. As I mentioned in my discussion of the literature review, I referred to reputable resources emerging when using search engines. I tried to avoid peer-reviewed literature, but that became challenging when trying to discuss the development of the vaccines.</w:t>
      </w:r>
    </w:p>
    <w:p w14:paraId="1C56FF13" w14:textId="77777777" w:rsidR="00EB3F18" w:rsidRDefault="00EB3F18" w:rsidP="00EB3F18"/>
    <w:p w14:paraId="508449AD" w14:textId="77777777" w:rsidR="00EB3F18" w:rsidRDefault="00EB3F18" w:rsidP="00EB3F18">
      <w:r>
        <w:t xml:space="preserve">I tried initially to write answers to the questions as plainly as I could. After that point, I then used the Flesch-Kincaid Grade Level assessment included in Word to see what grade level my document represented. I had to prepare my text for this assessment. Readability assessment can be impacted by embedded punctation such as periods (like Dr.) which can be registered as a sentence. For similar reasons, I removed bulleted lists and removed headers. </w:t>
      </w:r>
    </w:p>
    <w:p w14:paraId="7E0B6083" w14:textId="77777777" w:rsidR="00EB3F18" w:rsidRDefault="00EB3F18" w:rsidP="00EB3F18">
      <w:r>
        <w:t xml:space="preserve">I assessed Flesch-Kincaid grade level at two levels. Because the grade level score for the whole document represents an average, I thought it was also valuable to assess each answer to ensure I assessed the grade level of the whole document, then assessed by each answer. I did not want the average to obscure any answers that might be less readable. </w:t>
      </w:r>
    </w:p>
    <w:p w14:paraId="4C5AE7AA" w14:textId="77777777" w:rsidR="00EB3F18" w:rsidRDefault="00EB3F18" w:rsidP="00EB3F18"/>
    <w:p w14:paraId="56764E68" w14:textId="77777777" w:rsidR="00EB3F18" w:rsidRDefault="00EB3F18" w:rsidP="00EB3F18">
      <w:r>
        <w:t>The Flesch-Kincaid formula is influenced by two main factors: the syllables included in a sentence, and the length of a sentence. Long words are typically considered to be greater than 3 syllables. Long sentences are typically considered to be longer than 20-25 words. Per recommendations from CMS and AHRQ, I also assessed short words that may be difficult to understand, such as medical jargon. I highlighted these using a different color for each parameter.</w:t>
      </w:r>
    </w:p>
    <w:p w14:paraId="13AAC9F8" w14:textId="77777777" w:rsidR="00EB3F18" w:rsidRDefault="00EB3F18" w:rsidP="00EB3F18"/>
    <w:p w14:paraId="3226A089" w14:textId="5002FABF" w:rsidR="008A5801" w:rsidRDefault="00EB3F18" w:rsidP="00EB3F18">
      <w:r>
        <w:t>These highlights became my targets for editing, but not at the expense of neglecting to edit any other part of the document. My process was to check the grading level of sentences as I wrote. I then would check a whole answer after I finished writing. Given that the average American reads at an 8</w:t>
      </w:r>
      <w:r w:rsidRPr="00D96F01">
        <w:rPr>
          <w:vertAlign w:val="superscript"/>
        </w:rPr>
        <w:t>th</w:t>
      </w:r>
      <w:r>
        <w:t xml:space="preserve"> grade level, my goal was to have my answers be at a Flesch-Kincaid Grade Level of 8</w:t>
      </w:r>
      <w:r w:rsidRPr="00D96F01">
        <w:rPr>
          <w:vertAlign w:val="superscript"/>
        </w:rPr>
        <w:t>th</w:t>
      </w:r>
      <w:r>
        <w:t xml:space="preserve"> grade or less</w:t>
      </w:r>
      <w:r w:rsidR="009C5B5C">
        <w:t>.</w:t>
      </w:r>
    </w:p>
    <w:p w14:paraId="68515047" w14:textId="128196A0" w:rsidR="00EB3F18" w:rsidRDefault="00EB3F18" w:rsidP="00EB3F18"/>
    <w:p w14:paraId="03FFC402" w14:textId="72CB72EC" w:rsidR="00EB3F18" w:rsidRDefault="00EB3F18" w:rsidP="00EB3F18">
      <w:pPr>
        <w:pStyle w:val="Subtitle"/>
      </w:pPr>
      <w:r>
        <w:t>Conclusions</w:t>
      </w:r>
    </w:p>
    <w:p w14:paraId="060F2106" w14:textId="3560EC89" w:rsidR="00EB3F18" w:rsidRDefault="00EB3F18" w:rsidP="00EB3F18">
      <w:r>
        <w:t xml:space="preserve">Using the Flesch-Kincaid Grade Level formula to create </w:t>
      </w:r>
      <w:r w:rsidR="00B95028">
        <w:t xml:space="preserve">PEM </w:t>
      </w:r>
      <w:r>
        <w:t xml:space="preserve"> is a useful exercise for being intentional about what language we use to communicate health information but is limited. I found the formula very useful for revealing that I often write long sentences with multi-syllabic terms, which are often unnecessary. Checking my writing prompted me to write more simply which is beneficial for any reader of health information independent of education level. </w:t>
      </w:r>
    </w:p>
    <w:p w14:paraId="0D72A1AC" w14:textId="77777777" w:rsidR="00EB3F18" w:rsidRDefault="00EB3F18" w:rsidP="00EB3F18"/>
    <w:p w14:paraId="01B109B2" w14:textId="69B24A93" w:rsidR="00EB3F18" w:rsidRDefault="00EB3F18" w:rsidP="00EB3F18">
      <w:r>
        <w:t xml:space="preserve">The limitations of the Flesch-Kincaid Grade Level formula for creating </w:t>
      </w:r>
      <w:r w:rsidR="00B95028">
        <w:t xml:space="preserve">PEM </w:t>
      </w:r>
      <w:r>
        <w:t xml:space="preserve">are numerous. Medical jargon often is multi-syllabic but the Flesch-Kincaid Grade Level formula does not account for commonality of terms. At this point, I would be surprised if people were unaware of the term pandemic or vaccination despite these being specialized terms. In addition, complex syntax increases the Grade Level but can be useful for conveying information such as listing side effects for the vaccine. </w:t>
      </w:r>
    </w:p>
    <w:p w14:paraId="7FCDACB4" w14:textId="77777777" w:rsidR="00EB3F18" w:rsidRDefault="00EB3F18" w:rsidP="00EB3F18"/>
    <w:p w14:paraId="10677AB2" w14:textId="77777777" w:rsidR="00EB3F18" w:rsidRDefault="00EB3F18" w:rsidP="00EB3F18">
      <w:r>
        <w:lastRenderedPageBreak/>
        <w:t>As I mentioned in my proposal, readability is really only one component of overall comprehension. A focus on the formula can be detrimental. You can write information at an 8</w:t>
      </w:r>
      <w:r w:rsidRPr="00E94E89">
        <w:rPr>
          <w:vertAlign w:val="superscript"/>
        </w:rPr>
        <w:t>th</w:t>
      </w:r>
      <w:r>
        <w:t xml:space="preserve"> grade level that is also non-sensical. Writing clear and cohesively using vocabulary that the audience will understand is always a good guideline independent of whether it creates longer sentences or uses medical jargon. Presentation of the information is also important for attracting and holding people’s attention.</w:t>
      </w:r>
    </w:p>
    <w:p w14:paraId="6CDAA819" w14:textId="77777777" w:rsidR="00EB3F18" w:rsidRDefault="00EB3F18" w:rsidP="00EB3F18"/>
    <w:p w14:paraId="1B6FB215" w14:textId="736F53FC" w:rsidR="00EB3F18" w:rsidRDefault="00EB3F18" w:rsidP="00EB3F18">
      <w:r>
        <w:t xml:space="preserve">The next steps would be to assess perceived readability this with another researcher. Keeping in mind that accessible PEM is also about presentation, there would have to be thought given to how to present the information. After that, then, of course, the true test of whether this information is accessible would be sharing it with the population of interest and assessing people’s perceptions. </w:t>
      </w:r>
    </w:p>
    <w:p w14:paraId="6A1A575A" w14:textId="270F91CB" w:rsidR="00EB3F18" w:rsidRDefault="00EB3F18" w:rsidP="00EB3F18"/>
    <w:p w14:paraId="1B58DB23" w14:textId="40E5FC0B" w:rsidR="00EB3F18" w:rsidRPr="00EB3F18" w:rsidRDefault="00EB3F18" w:rsidP="00EB3F18">
      <w:r>
        <w:t xml:space="preserve">Thinking more broadly about the role </w:t>
      </w:r>
      <w:r w:rsidR="009C5B5C">
        <w:t xml:space="preserve">of </w:t>
      </w:r>
      <w:r>
        <w:t>vaccine hesitancy</w:t>
      </w:r>
      <w:r w:rsidR="009C5B5C">
        <w:t xml:space="preserve"> in preventing achievement of herd-immunity during the pandemic</w:t>
      </w:r>
      <w:r>
        <w:t>, movement towards a values-based approach to addressing vaccine hesitancy seems essential. Keeping in mind that the advent of the internet has meant easy access to both information and misinformation, the way forward cannot include only additional information. Careful attention must be paid to how this information is presented to the general population. While health care professionals may be comfortable with the language of likelihoods and probabilities, what most people care about is the meaning of them and</w:t>
      </w:r>
      <w:r w:rsidR="009C5B5C">
        <w:t xml:space="preserve"> how this meaning is framed </w:t>
      </w:r>
      <w:r w:rsidR="009C5B5C">
        <w:fldChar w:fldCharType="begin"/>
      </w:r>
      <w:r w:rsidR="009C5B5C">
        <w:instrText xml:space="preserve"> ADDIN ZOTERO_ITEM CSL_CITATION {"citationID":"pTYMktMc","properties":{"formattedCitation":"(14)","plainCitation":"(14)","noteIndex":0},"citationItems":[{"id":2078,"uris":["http://zotero.org/users/1731809/items/QN4RGPT8"],"uri":["http://zotero.org/users/1731809/items/QN4RGPT8"],"itemData":{"id":2078,"type":"article-journal","abstract":"A growing number of people use the Internet to obtain health information, including information about vaccines. Websites that allow and promote interaction among users are an increasingly popular source of health information. Users of such so-called Web 2.0 applications (e.g. social media), while still in the minority, represent a growing proportion of online communicators, including vocal and active anti-vaccination groups as well as public health communicators. In this paper, the authors: define Web 2.0 and examine how it may influence vaccination decisions; discuss how anti-vaccination movements use Web 2.0 as well as the challenges Web 2.0 holds for public health communicators; describe the types of information used in these different settings; introduce the theoretical background that can be used to design effective vaccination communication in a Web 2.0 environment; make recommendations for practice and pose open questions for future research. The authors conclude that, as a result of the Internet and Web 2.0, private and public concerns surrounding vaccinations have the potential to virally spread across the globe in a quick, efficient and vivid manner. Web 2.0 may influence vaccination decisions by delivering information that alters the perceived personal risk of vaccine-preventable diseases or vaccination side-effects. It appears useful for public health officials to put effort into increasing the effectiveness of existing communication by implementing interactive, customized communication. A key step to providing successful public health communication is to identify those who are particularly vulnerable to finding and using unreliable and misleading information. Thus, it appears worthwhile that public health websites strive to be easy to find, easy to use, attractive in its presentation and readily provide the information, support and advice that the searcher is looking for. This holds especially when less knowledgeable individuals are in need of reliable information about vaccination risks and benefits.","container-title":"Vaccine","DOI":"10.1016/j.vaccine.2012.02.025","ISSN":"1873-2518","issue":"25","journalAbbreviation":"Vaccine","language":"eng","note":"PMID: 22365840","page":"3727-3733","source":"PubMed","title":"Opportunities and challenges of Web 2.0 for vaccination decisions","volume":"30","author":[{"family":"Betsch","given":"Cornelia"},{"family":"Brewer","given":"Noel T."},{"family":"Brocard","given":"Pauline"},{"family":"Davies","given":"Patrick"},{"family":"Gaissmaier","given":"Wolfgang"},{"family":"Haase","given":"Niels"},{"family":"Leask","given":"Julie"},{"family":"Renkewitz","given":"Frank"},{"family":"Renner","given":"Britta"},{"family":"Reyna","given":"Valerie F."},{"family":"Rossmann","given":"Constanze"},{"family":"Sachse","given":"Katharina"},{"family":"Schachinger","given":"Alexander"},{"family":"Siegrist","given":"Michael"},{"family":"Stryk","given":"Marybelle"}],"issued":{"date-parts":[["2012",5,28]]}}}],"schema":"https://github.com/citation-style-language/schema/raw/master/csl-citation.json"} </w:instrText>
      </w:r>
      <w:r w:rsidR="009C5B5C">
        <w:fldChar w:fldCharType="separate"/>
      </w:r>
      <w:r w:rsidR="009C5B5C">
        <w:rPr>
          <w:noProof/>
        </w:rPr>
        <w:t>(14)</w:t>
      </w:r>
      <w:r w:rsidR="009C5B5C">
        <w:fldChar w:fldCharType="end"/>
      </w:r>
      <w:r w:rsidR="009C5B5C">
        <w:t xml:space="preserve">. Public health can learn from the most effective of the anti-vaccination campaigns by using the existing evidence-base regarding COVID-19 vaccine to form positive narratives the benefits vaccinations can bring to an individual’s life. Perhaps this means moving away from a message that emphasizes herd immunity, which focuses on societal benefit, and towards a message emphasizing increased ability to participate in public life again, as an individual. </w:t>
      </w:r>
    </w:p>
    <w:p w14:paraId="4CBB281A" w14:textId="42FE5E36" w:rsidR="00D1344C" w:rsidRDefault="00D1344C" w:rsidP="000A151D"/>
    <w:p w14:paraId="419BEF49" w14:textId="5D8245B1" w:rsidR="00EB3F18" w:rsidRDefault="00EB3F18" w:rsidP="00EB3F18">
      <w:pPr>
        <w:pStyle w:val="Subtitle"/>
      </w:pPr>
      <w:r>
        <w:t>Written Product</w:t>
      </w:r>
    </w:p>
    <w:p w14:paraId="45ADE90E" w14:textId="77777777" w:rsidR="00EB3F18" w:rsidRPr="0035036A" w:rsidRDefault="00EB3F18" w:rsidP="00EB3F18">
      <w:pPr>
        <w:rPr>
          <w:color w:val="000000" w:themeColor="text1"/>
        </w:rPr>
      </w:pPr>
      <w:r w:rsidRPr="0035036A">
        <w:rPr>
          <w:b/>
          <w:bCs/>
          <w:color w:val="000000" w:themeColor="text1"/>
        </w:rPr>
        <w:t>What is the COVID-19 vaccine?</w:t>
      </w:r>
    </w:p>
    <w:p w14:paraId="3BD29F1E" w14:textId="77777777" w:rsidR="00EB3F18" w:rsidRPr="0035036A" w:rsidRDefault="00EB3F18" w:rsidP="00EB3F18">
      <w:pPr>
        <w:rPr>
          <w:color w:val="000000" w:themeColor="text1"/>
        </w:rPr>
      </w:pPr>
    </w:p>
    <w:p w14:paraId="1A2F245B" w14:textId="77777777" w:rsidR="00EB3F18" w:rsidRPr="0035036A" w:rsidRDefault="00EB3F18" w:rsidP="00EB3F18">
      <w:pPr>
        <w:rPr>
          <w:color w:val="000000" w:themeColor="text1"/>
        </w:rPr>
      </w:pPr>
      <w:r w:rsidRPr="0035036A">
        <w:rPr>
          <w:color w:val="000000" w:themeColor="text1"/>
        </w:rPr>
        <w:t xml:space="preserve">The vaccine is a tool developed to help end the pandemic. It teaches your immune system how to fight COVID-19 infection. </w:t>
      </w:r>
    </w:p>
    <w:p w14:paraId="1D928476" w14:textId="77777777" w:rsidR="00EB3F18" w:rsidRPr="0035036A" w:rsidRDefault="00EB3F18" w:rsidP="00EB3F18">
      <w:pPr>
        <w:rPr>
          <w:color w:val="000000" w:themeColor="text1"/>
        </w:rPr>
      </w:pPr>
    </w:p>
    <w:p w14:paraId="18F06EB3" w14:textId="77777777" w:rsidR="00EB3F18" w:rsidRPr="0035036A" w:rsidRDefault="00EB3F18" w:rsidP="00EB3F18">
      <w:pPr>
        <w:rPr>
          <w:b/>
          <w:bCs/>
          <w:color w:val="000000" w:themeColor="text1"/>
        </w:rPr>
      </w:pPr>
      <w:r w:rsidRPr="0035036A">
        <w:rPr>
          <w:b/>
          <w:bCs/>
          <w:color w:val="000000" w:themeColor="text1"/>
        </w:rPr>
        <w:t>How does the COVID-19 vaccine work?</w:t>
      </w:r>
    </w:p>
    <w:p w14:paraId="5AD3759C" w14:textId="77777777" w:rsidR="00EB3F18" w:rsidRPr="0035036A" w:rsidRDefault="00EB3F18" w:rsidP="00EB3F18">
      <w:pPr>
        <w:rPr>
          <w:color w:val="000000" w:themeColor="text1"/>
        </w:rPr>
      </w:pPr>
    </w:p>
    <w:p w14:paraId="7D53BE6E" w14:textId="77777777" w:rsidR="00EB3F18" w:rsidRPr="0035036A" w:rsidRDefault="00EB3F18" w:rsidP="00EB3F18">
      <w:pPr>
        <w:rPr>
          <w:color w:val="000000" w:themeColor="text1"/>
        </w:rPr>
      </w:pPr>
      <w:r w:rsidRPr="0035036A">
        <w:rPr>
          <w:color w:val="000000" w:themeColor="text1"/>
        </w:rPr>
        <w:t xml:space="preserve">The vaccine contains </w:t>
      </w:r>
      <w:r w:rsidRPr="00186E8C">
        <w:rPr>
          <w:b/>
          <w:bCs/>
          <w:color w:val="000000" w:themeColor="text1"/>
        </w:rPr>
        <w:t xml:space="preserve">instructions </w:t>
      </w:r>
      <w:r w:rsidRPr="0035036A">
        <w:rPr>
          <w:color w:val="000000" w:themeColor="text1"/>
        </w:rPr>
        <w:t xml:space="preserve">for helping your body create a </w:t>
      </w:r>
      <w:r w:rsidRPr="00186E8C">
        <w:rPr>
          <w:b/>
          <w:bCs/>
          <w:color w:val="000000" w:themeColor="text1"/>
        </w:rPr>
        <w:t>targe</w:t>
      </w:r>
      <w:r w:rsidRPr="0035036A">
        <w:rPr>
          <w:color w:val="000000" w:themeColor="text1"/>
        </w:rPr>
        <w:t xml:space="preserve">t. This target is used to teach your immune system how to fight COVID-19. The instructions are called </w:t>
      </w:r>
      <w:r w:rsidRPr="0035036A">
        <w:rPr>
          <w:b/>
          <w:bCs/>
          <w:color w:val="000000" w:themeColor="text1"/>
        </w:rPr>
        <w:t xml:space="preserve">messenger RNA (mRNA), </w:t>
      </w:r>
      <w:r w:rsidRPr="0035036A">
        <w:rPr>
          <w:color w:val="000000" w:themeColor="text1"/>
        </w:rPr>
        <w:t xml:space="preserve">and the target is called a </w:t>
      </w:r>
      <w:r w:rsidRPr="0035036A">
        <w:rPr>
          <w:b/>
          <w:bCs/>
          <w:color w:val="000000" w:themeColor="text1"/>
        </w:rPr>
        <w:t xml:space="preserve">protein. </w:t>
      </w:r>
      <w:r w:rsidRPr="0035036A">
        <w:rPr>
          <w:color w:val="000000" w:themeColor="text1"/>
        </w:rPr>
        <w:t xml:space="preserve">The protein is </w:t>
      </w:r>
      <w:r w:rsidRPr="0035036A">
        <w:rPr>
          <w:b/>
          <w:bCs/>
          <w:color w:val="000000" w:themeColor="text1"/>
        </w:rPr>
        <w:t xml:space="preserve">NOT </w:t>
      </w:r>
      <w:r w:rsidRPr="0035036A">
        <w:rPr>
          <w:color w:val="000000" w:themeColor="text1"/>
        </w:rPr>
        <w:t xml:space="preserve">alive and does not stay in your body. You will not catch COVID-19 from the vaccine. </w:t>
      </w:r>
    </w:p>
    <w:p w14:paraId="10BD7D39" w14:textId="77777777" w:rsidR="00EB3F18" w:rsidRPr="0035036A" w:rsidRDefault="00EB3F18" w:rsidP="00EB3F18">
      <w:pPr>
        <w:rPr>
          <w:color w:val="000000" w:themeColor="text1"/>
        </w:rPr>
      </w:pPr>
    </w:p>
    <w:p w14:paraId="50799F8A" w14:textId="77777777" w:rsidR="00EB3F18" w:rsidRPr="0035036A" w:rsidRDefault="00EB3F18" w:rsidP="00EB3F18">
      <w:pPr>
        <w:rPr>
          <w:color w:val="000000" w:themeColor="text1"/>
        </w:rPr>
      </w:pPr>
      <w:r w:rsidRPr="0035036A">
        <w:rPr>
          <w:color w:val="000000" w:themeColor="text1"/>
        </w:rPr>
        <w:t xml:space="preserve">Our immune cells know that the target should not be in our body. The immune cells create more specialized immune cells that can find and destroy COVID-19 virus. </w:t>
      </w:r>
    </w:p>
    <w:p w14:paraId="64EA54EF" w14:textId="77777777" w:rsidR="00EB3F18" w:rsidRPr="0035036A" w:rsidRDefault="00EB3F18" w:rsidP="00EB3F18">
      <w:pPr>
        <w:rPr>
          <w:color w:val="000000" w:themeColor="text1"/>
        </w:rPr>
      </w:pPr>
    </w:p>
    <w:p w14:paraId="0CC952EF" w14:textId="77777777" w:rsidR="00EB3F18" w:rsidRPr="0035036A" w:rsidRDefault="00EB3F18" w:rsidP="00EB3F18">
      <w:pPr>
        <w:rPr>
          <w:color w:val="000000" w:themeColor="text1"/>
        </w:rPr>
      </w:pPr>
      <w:r w:rsidRPr="0035036A">
        <w:rPr>
          <w:color w:val="000000" w:themeColor="text1"/>
        </w:rPr>
        <w:lastRenderedPageBreak/>
        <w:t xml:space="preserve">The important part is that your immune system has a memory. It will remember the target. This makes your immune system ready to fight living COVID-19 virus. </w:t>
      </w:r>
    </w:p>
    <w:p w14:paraId="227F42D7" w14:textId="77777777" w:rsidR="00EB3F18" w:rsidRPr="0035036A" w:rsidRDefault="00EB3F18" w:rsidP="00EB3F18">
      <w:pPr>
        <w:rPr>
          <w:color w:val="000000" w:themeColor="text1"/>
        </w:rPr>
      </w:pPr>
    </w:p>
    <w:p w14:paraId="0733E56F" w14:textId="77777777" w:rsidR="00EB3F18" w:rsidRPr="0035036A" w:rsidRDefault="00EB3F18" w:rsidP="00EB3F18">
      <w:pPr>
        <w:rPr>
          <w:b/>
          <w:bCs/>
          <w:color w:val="000000" w:themeColor="text1"/>
        </w:rPr>
      </w:pPr>
      <w:r w:rsidRPr="0035036A">
        <w:rPr>
          <w:b/>
          <w:bCs/>
          <w:color w:val="000000" w:themeColor="text1"/>
        </w:rPr>
        <w:t>How was the COVID-19 vaccine able to be approved so quickly?</w:t>
      </w:r>
    </w:p>
    <w:p w14:paraId="6CF5970F" w14:textId="77777777" w:rsidR="00EB3F18" w:rsidRPr="0035036A" w:rsidRDefault="00EB3F18" w:rsidP="00EB3F18">
      <w:pPr>
        <w:rPr>
          <w:color w:val="000000" w:themeColor="text1"/>
        </w:rPr>
      </w:pPr>
    </w:p>
    <w:p w14:paraId="24B0FC15" w14:textId="77777777" w:rsidR="00EB3F18" w:rsidRPr="0035036A" w:rsidRDefault="00EB3F18" w:rsidP="00EB3F18">
      <w:pPr>
        <w:rPr>
          <w:color w:val="000000" w:themeColor="text1"/>
        </w:rPr>
      </w:pPr>
      <w:r w:rsidRPr="0035036A">
        <w:rPr>
          <w:color w:val="000000" w:themeColor="text1"/>
        </w:rPr>
        <w:t xml:space="preserve">Creating the vaccine was faster than usual. It usually takes a long time to </w:t>
      </w:r>
      <w:r w:rsidRPr="0035036A">
        <w:rPr>
          <w:b/>
          <w:bCs/>
          <w:color w:val="000000" w:themeColor="text1"/>
        </w:rPr>
        <w:t xml:space="preserve">test a vaccine. </w:t>
      </w:r>
      <w:r w:rsidRPr="0035036A">
        <w:rPr>
          <w:color w:val="000000" w:themeColor="text1"/>
        </w:rPr>
        <w:t>There are a lot of reasons for testing being faster during the pandemic</w:t>
      </w:r>
      <w:r>
        <w:rPr>
          <w:color w:val="000000" w:themeColor="text1"/>
        </w:rPr>
        <w:t>:</w:t>
      </w:r>
    </w:p>
    <w:p w14:paraId="34C37F2E" w14:textId="77777777" w:rsidR="00EB3F18" w:rsidRPr="0035036A" w:rsidRDefault="00EB3F18" w:rsidP="00EB3F18">
      <w:pPr>
        <w:rPr>
          <w:color w:val="000000" w:themeColor="text1"/>
        </w:rPr>
      </w:pPr>
    </w:p>
    <w:p w14:paraId="4AF2E17A" w14:textId="77777777" w:rsidR="00EB3F18" w:rsidRPr="00186E8C" w:rsidRDefault="00EB3F18" w:rsidP="00EB3F18">
      <w:pPr>
        <w:pStyle w:val="ListParagraph"/>
        <w:numPr>
          <w:ilvl w:val="0"/>
          <w:numId w:val="1"/>
        </w:numPr>
        <w:rPr>
          <w:color w:val="000000" w:themeColor="text1"/>
        </w:rPr>
      </w:pPr>
      <w:r w:rsidRPr="00186E8C">
        <w:rPr>
          <w:color w:val="000000" w:themeColor="text1"/>
        </w:rPr>
        <w:t xml:space="preserve">Governments and private donors gave money to help create a safe vaccine. This meant many trials testing the vaccine could happen at the same time. Usually, trials happen one after another. </w:t>
      </w:r>
    </w:p>
    <w:p w14:paraId="62C0D006" w14:textId="77777777" w:rsidR="00EB3F18" w:rsidRPr="0035036A" w:rsidRDefault="00EB3F18" w:rsidP="00EB3F18">
      <w:pPr>
        <w:rPr>
          <w:color w:val="000000" w:themeColor="text1"/>
        </w:rPr>
      </w:pPr>
    </w:p>
    <w:p w14:paraId="19F953B1" w14:textId="77777777" w:rsidR="00EB3F18" w:rsidRPr="00186E8C" w:rsidRDefault="00EB3F18" w:rsidP="00EB3F18">
      <w:pPr>
        <w:pStyle w:val="ListParagraph"/>
        <w:numPr>
          <w:ilvl w:val="0"/>
          <w:numId w:val="1"/>
        </w:numPr>
        <w:rPr>
          <w:color w:val="000000" w:themeColor="text1"/>
        </w:rPr>
      </w:pPr>
      <w:r w:rsidRPr="00186E8C">
        <w:rPr>
          <w:color w:val="000000" w:themeColor="text1"/>
        </w:rPr>
        <w:t xml:space="preserve">Researchers from around the world worked together to figure out the instructions for the COVID-19 virus. Also, the instructions for COVID-19 virus are similar to instructions for other viruses like SARS. This made it easier. </w:t>
      </w:r>
    </w:p>
    <w:p w14:paraId="0D0C7B28" w14:textId="77777777" w:rsidR="00EB3F18" w:rsidRPr="0035036A" w:rsidRDefault="00EB3F18" w:rsidP="00EB3F18">
      <w:pPr>
        <w:rPr>
          <w:color w:val="000000" w:themeColor="text1"/>
        </w:rPr>
      </w:pPr>
    </w:p>
    <w:p w14:paraId="32DD5671" w14:textId="77777777" w:rsidR="00EB3F18" w:rsidRPr="00186E8C" w:rsidRDefault="00EB3F18" w:rsidP="00EB3F18">
      <w:pPr>
        <w:pStyle w:val="ListParagraph"/>
        <w:numPr>
          <w:ilvl w:val="0"/>
          <w:numId w:val="1"/>
        </w:numPr>
        <w:rPr>
          <w:color w:val="000000" w:themeColor="text1"/>
        </w:rPr>
      </w:pPr>
      <w:r w:rsidRPr="00186E8C">
        <w:rPr>
          <w:color w:val="000000" w:themeColor="text1"/>
        </w:rPr>
        <w:t xml:space="preserve">The vaccine was tested on animals. It also went through </w:t>
      </w:r>
      <w:r w:rsidRPr="00186E8C">
        <w:rPr>
          <w:b/>
          <w:bCs/>
          <w:color w:val="000000" w:themeColor="text1"/>
        </w:rPr>
        <w:t>three phases of testing in people.</w:t>
      </w:r>
      <w:r w:rsidRPr="00186E8C">
        <w:rPr>
          <w:color w:val="000000" w:themeColor="text1"/>
        </w:rPr>
        <w:t xml:space="preserve"> The FDA approved the vaccines because they are </w:t>
      </w:r>
      <w:r w:rsidRPr="00186E8C">
        <w:rPr>
          <w:b/>
          <w:bCs/>
          <w:color w:val="000000" w:themeColor="text1"/>
        </w:rPr>
        <w:t>safe</w:t>
      </w:r>
      <w:r w:rsidRPr="00186E8C">
        <w:rPr>
          <w:color w:val="000000" w:themeColor="text1"/>
        </w:rPr>
        <w:t xml:space="preserve"> and can protect you from COVID-19 infection. </w:t>
      </w:r>
    </w:p>
    <w:p w14:paraId="704A0DA1" w14:textId="77777777" w:rsidR="00EB3F18" w:rsidRPr="0035036A" w:rsidRDefault="00EB3F18" w:rsidP="00EB3F18">
      <w:pPr>
        <w:rPr>
          <w:color w:val="000000" w:themeColor="text1"/>
        </w:rPr>
      </w:pPr>
    </w:p>
    <w:p w14:paraId="63F9DEDC" w14:textId="77777777" w:rsidR="00EB3F18" w:rsidRPr="0035036A" w:rsidRDefault="00EB3F18" w:rsidP="00EB3F18">
      <w:pPr>
        <w:rPr>
          <w:b/>
          <w:bCs/>
          <w:color w:val="000000" w:themeColor="text1"/>
        </w:rPr>
      </w:pPr>
      <w:r w:rsidRPr="0035036A">
        <w:rPr>
          <w:b/>
          <w:bCs/>
          <w:color w:val="000000" w:themeColor="text1"/>
        </w:rPr>
        <w:t>Why should I get the COVID-19 vaccine?</w:t>
      </w:r>
    </w:p>
    <w:p w14:paraId="03E7840E" w14:textId="77777777" w:rsidR="00EB3F18" w:rsidRPr="0035036A" w:rsidRDefault="00EB3F18" w:rsidP="00EB3F18">
      <w:pPr>
        <w:rPr>
          <w:b/>
          <w:bCs/>
          <w:color w:val="000000" w:themeColor="text1"/>
        </w:rPr>
      </w:pPr>
    </w:p>
    <w:p w14:paraId="63C1B04D" w14:textId="77777777" w:rsidR="00EB3F18" w:rsidRPr="0035036A" w:rsidRDefault="00EB3F18" w:rsidP="00EB3F18">
      <w:pPr>
        <w:rPr>
          <w:color w:val="000000" w:themeColor="text1"/>
        </w:rPr>
      </w:pPr>
      <w:r w:rsidRPr="0035036A">
        <w:rPr>
          <w:color w:val="000000" w:themeColor="text1"/>
        </w:rPr>
        <w:t>The more people who get the vaccine, the faster we can go back to normal life. The vaccine helps protect you, and also protects other people. The vaccine is one thing that we can all do to stop the spread of COVID-19. Other things we can do are wearing masks and washing our hands</w:t>
      </w:r>
      <w:r>
        <w:rPr>
          <w:color w:val="000000" w:themeColor="text1"/>
        </w:rPr>
        <w:t>:</w:t>
      </w:r>
    </w:p>
    <w:p w14:paraId="1895620D" w14:textId="77777777" w:rsidR="00EB3F18" w:rsidRPr="0035036A" w:rsidRDefault="00EB3F18" w:rsidP="00EB3F18">
      <w:pPr>
        <w:rPr>
          <w:color w:val="000000" w:themeColor="text1"/>
        </w:rPr>
      </w:pPr>
    </w:p>
    <w:p w14:paraId="35DF4BAA" w14:textId="77777777" w:rsidR="00EB3F18" w:rsidRPr="00186E8C" w:rsidRDefault="00EB3F18" w:rsidP="00EB3F18">
      <w:pPr>
        <w:pStyle w:val="ListParagraph"/>
        <w:numPr>
          <w:ilvl w:val="0"/>
          <w:numId w:val="1"/>
        </w:numPr>
        <w:rPr>
          <w:color w:val="000000" w:themeColor="text1"/>
        </w:rPr>
      </w:pPr>
      <w:r w:rsidRPr="00186E8C">
        <w:rPr>
          <w:color w:val="000000" w:themeColor="text1"/>
        </w:rPr>
        <w:t xml:space="preserve">We can help protect people who cannot get the vaccine yet by wearing our masks in public. </w:t>
      </w:r>
    </w:p>
    <w:p w14:paraId="52668269" w14:textId="77777777" w:rsidR="00EB3F18" w:rsidRPr="0035036A" w:rsidRDefault="00EB3F18" w:rsidP="00EB3F18">
      <w:pPr>
        <w:rPr>
          <w:color w:val="000000" w:themeColor="text1"/>
        </w:rPr>
      </w:pPr>
    </w:p>
    <w:p w14:paraId="41A5E530" w14:textId="77777777" w:rsidR="00EB3F18" w:rsidRPr="00186E8C" w:rsidRDefault="00EB3F18" w:rsidP="00EB3F18">
      <w:pPr>
        <w:pStyle w:val="ListParagraph"/>
        <w:numPr>
          <w:ilvl w:val="0"/>
          <w:numId w:val="1"/>
        </w:numPr>
        <w:rPr>
          <w:color w:val="000000" w:themeColor="text1"/>
        </w:rPr>
      </w:pPr>
      <w:r w:rsidRPr="00186E8C">
        <w:rPr>
          <w:color w:val="000000" w:themeColor="text1"/>
        </w:rPr>
        <w:t xml:space="preserve">Washing our hands helps stop germs from spreading to surfaces or other people. </w:t>
      </w:r>
    </w:p>
    <w:p w14:paraId="1456439F" w14:textId="77777777" w:rsidR="00EB3F18" w:rsidRPr="0035036A" w:rsidRDefault="00EB3F18" w:rsidP="00EB3F18">
      <w:pPr>
        <w:rPr>
          <w:color w:val="000000" w:themeColor="text1"/>
        </w:rPr>
      </w:pPr>
    </w:p>
    <w:p w14:paraId="4C6CF4CA" w14:textId="77777777" w:rsidR="00EB3F18" w:rsidRPr="0035036A" w:rsidRDefault="00EB3F18" w:rsidP="00EB3F18">
      <w:pPr>
        <w:rPr>
          <w:b/>
          <w:bCs/>
          <w:color w:val="000000" w:themeColor="text1"/>
        </w:rPr>
      </w:pPr>
      <w:r w:rsidRPr="0035036A">
        <w:rPr>
          <w:b/>
          <w:bCs/>
          <w:color w:val="000000" w:themeColor="text1"/>
        </w:rPr>
        <w:t>Which COVID-19 vaccine should I get?</w:t>
      </w:r>
    </w:p>
    <w:p w14:paraId="0AF7D4E9" w14:textId="77777777" w:rsidR="00EB3F18" w:rsidRPr="0035036A" w:rsidRDefault="00EB3F18" w:rsidP="00EB3F18">
      <w:pPr>
        <w:rPr>
          <w:b/>
          <w:bCs/>
          <w:color w:val="000000" w:themeColor="text1"/>
        </w:rPr>
      </w:pPr>
    </w:p>
    <w:p w14:paraId="60AF94DB" w14:textId="77777777" w:rsidR="00EB3F18" w:rsidRPr="0035036A" w:rsidRDefault="00EB3F18" w:rsidP="00EB3F18">
      <w:pPr>
        <w:rPr>
          <w:color w:val="000000" w:themeColor="text1"/>
        </w:rPr>
      </w:pPr>
      <w:r w:rsidRPr="00186E8C">
        <w:rPr>
          <w:b/>
          <w:bCs/>
          <w:color w:val="000000" w:themeColor="text1"/>
        </w:rPr>
        <w:t xml:space="preserve">All </w:t>
      </w:r>
      <w:r w:rsidRPr="0035036A">
        <w:rPr>
          <w:color w:val="000000" w:themeColor="text1"/>
        </w:rPr>
        <w:t xml:space="preserve">of the vaccines are good at fighting COVID-19 disease. Even better, they stop you from getting COVID-19 disease that could land you in the hospital or lead to death. </w:t>
      </w:r>
    </w:p>
    <w:p w14:paraId="4AEE87D3" w14:textId="77777777" w:rsidR="00EB3F18" w:rsidRPr="0035036A" w:rsidRDefault="00EB3F18" w:rsidP="00EB3F18">
      <w:pPr>
        <w:rPr>
          <w:color w:val="000000" w:themeColor="text1"/>
        </w:rPr>
      </w:pPr>
    </w:p>
    <w:p w14:paraId="3BDD8391" w14:textId="77777777" w:rsidR="00EB3F18" w:rsidRPr="0035036A" w:rsidRDefault="00EB3F18" w:rsidP="00EB3F18">
      <w:pPr>
        <w:rPr>
          <w:b/>
          <w:bCs/>
          <w:color w:val="000000" w:themeColor="text1"/>
        </w:rPr>
      </w:pPr>
      <w:r w:rsidRPr="0035036A">
        <w:rPr>
          <w:b/>
          <w:bCs/>
          <w:color w:val="000000" w:themeColor="text1"/>
        </w:rPr>
        <w:t>What side effects should I expect after getting the vaccine?</w:t>
      </w:r>
    </w:p>
    <w:p w14:paraId="3C0D2A51" w14:textId="77777777" w:rsidR="00EB3F18" w:rsidRPr="0035036A" w:rsidRDefault="00EB3F18" w:rsidP="00EB3F18">
      <w:pPr>
        <w:rPr>
          <w:color w:val="000000" w:themeColor="text1"/>
        </w:rPr>
      </w:pPr>
    </w:p>
    <w:p w14:paraId="601D3AB1" w14:textId="77777777" w:rsidR="00EB3F18" w:rsidRPr="0035036A" w:rsidRDefault="00EB3F18" w:rsidP="00EB3F18">
      <w:pPr>
        <w:rPr>
          <w:color w:val="000000" w:themeColor="text1"/>
        </w:rPr>
      </w:pPr>
      <w:r w:rsidRPr="0035036A">
        <w:rPr>
          <w:color w:val="000000" w:themeColor="text1"/>
        </w:rPr>
        <w:t xml:space="preserve">Most side effects are </w:t>
      </w:r>
      <w:r w:rsidRPr="00186E8C">
        <w:rPr>
          <w:b/>
          <w:bCs/>
          <w:color w:val="000000" w:themeColor="text1"/>
        </w:rPr>
        <w:t>normal.</w:t>
      </w:r>
      <w:r w:rsidRPr="0035036A">
        <w:rPr>
          <w:color w:val="000000" w:themeColor="text1"/>
        </w:rPr>
        <w:t xml:space="preserve"> They can happen as your immune system learns how to fight COVID-19 infection. Also, many people do not experience any side effects.</w:t>
      </w:r>
    </w:p>
    <w:p w14:paraId="5C618D43" w14:textId="77777777" w:rsidR="00EB3F18" w:rsidRPr="0035036A" w:rsidRDefault="00EB3F18" w:rsidP="00EB3F18">
      <w:pPr>
        <w:rPr>
          <w:color w:val="000000" w:themeColor="text1"/>
        </w:rPr>
      </w:pPr>
    </w:p>
    <w:p w14:paraId="257531F0" w14:textId="77777777" w:rsidR="00EB3F18" w:rsidRDefault="00EB3F18" w:rsidP="00EB3F18">
      <w:pPr>
        <w:rPr>
          <w:color w:val="000000" w:themeColor="text1"/>
        </w:rPr>
      </w:pPr>
      <w:r w:rsidRPr="0035036A">
        <w:rPr>
          <w:color w:val="000000" w:themeColor="text1"/>
        </w:rPr>
        <w:t>Common side effects are</w:t>
      </w:r>
      <w:r>
        <w:rPr>
          <w:color w:val="000000" w:themeColor="text1"/>
        </w:rPr>
        <w:t>:</w:t>
      </w:r>
    </w:p>
    <w:p w14:paraId="1C097B90" w14:textId="77777777" w:rsidR="00EB3F18" w:rsidRDefault="00EB3F18" w:rsidP="00EB3F18">
      <w:pPr>
        <w:pStyle w:val="ListParagraph"/>
        <w:numPr>
          <w:ilvl w:val="0"/>
          <w:numId w:val="1"/>
        </w:numPr>
        <w:rPr>
          <w:color w:val="000000" w:themeColor="text1"/>
        </w:rPr>
      </w:pPr>
      <w:r>
        <w:rPr>
          <w:color w:val="000000" w:themeColor="text1"/>
        </w:rPr>
        <w:lastRenderedPageBreak/>
        <w:t>P</w:t>
      </w:r>
      <w:r w:rsidRPr="00186E8C">
        <w:rPr>
          <w:color w:val="000000" w:themeColor="text1"/>
        </w:rPr>
        <w:t>ain, redness, or swelling at the site of the shot</w:t>
      </w:r>
    </w:p>
    <w:p w14:paraId="32D5FFB5" w14:textId="77777777" w:rsidR="00EB3F18" w:rsidRDefault="00EB3F18" w:rsidP="00EB3F18">
      <w:pPr>
        <w:pStyle w:val="ListParagraph"/>
        <w:numPr>
          <w:ilvl w:val="0"/>
          <w:numId w:val="1"/>
        </w:numPr>
        <w:rPr>
          <w:color w:val="000000" w:themeColor="text1"/>
        </w:rPr>
      </w:pPr>
      <w:r>
        <w:rPr>
          <w:color w:val="000000" w:themeColor="text1"/>
        </w:rPr>
        <w:t>F</w:t>
      </w:r>
      <w:r w:rsidRPr="00186E8C">
        <w:rPr>
          <w:color w:val="000000" w:themeColor="text1"/>
        </w:rPr>
        <w:t>ever</w:t>
      </w:r>
    </w:p>
    <w:p w14:paraId="56BF85AA" w14:textId="77777777" w:rsidR="00EB3F18" w:rsidRDefault="00EB3F18" w:rsidP="00EB3F18">
      <w:pPr>
        <w:pStyle w:val="ListParagraph"/>
        <w:numPr>
          <w:ilvl w:val="0"/>
          <w:numId w:val="1"/>
        </w:numPr>
        <w:rPr>
          <w:color w:val="000000" w:themeColor="text1"/>
        </w:rPr>
      </w:pPr>
      <w:r>
        <w:rPr>
          <w:color w:val="000000" w:themeColor="text1"/>
        </w:rPr>
        <w:t>F</w:t>
      </w:r>
      <w:r w:rsidRPr="00186E8C">
        <w:rPr>
          <w:color w:val="000000" w:themeColor="text1"/>
        </w:rPr>
        <w:t>atigue</w:t>
      </w:r>
    </w:p>
    <w:p w14:paraId="0C77AC78" w14:textId="77777777" w:rsidR="00EB3F18" w:rsidRDefault="00EB3F18" w:rsidP="00EB3F18">
      <w:pPr>
        <w:pStyle w:val="ListParagraph"/>
        <w:numPr>
          <w:ilvl w:val="0"/>
          <w:numId w:val="1"/>
        </w:numPr>
        <w:rPr>
          <w:color w:val="000000" w:themeColor="text1"/>
        </w:rPr>
      </w:pPr>
      <w:r>
        <w:rPr>
          <w:color w:val="000000" w:themeColor="text1"/>
        </w:rPr>
        <w:t>H</w:t>
      </w:r>
      <w:r w:rsidRPr="00186E8C">
        <w:rPr>
          <w:color w:val="000000" w:themeColor="text1"/>
        </w:rPr>
        <w:t>eadach</w:t>
      </w:r>
      <w:r>
        <w:rPr>
          <w:color w:val="000000" w:themeColor="text1"/>
        </w:rPr>
        <w:t>e</w:t>
      </w:r>
    </w:p>
    <w:p w14:paraId="662025AC" w14:textId="77777777" w:rsidR="00EB3F18" w:rsidRDefault="00EB3F18" w:rsidP="00EB3F18">
      <w:pPr>
        <w:pStyle w:val="ListParagraph"/>
        <w:numPr>
          <w:ilvl w:val="0"/>
          <w:numId w:val="1"/>
        </w:numPr>
        <w:rPr>
          <w:color w:val="000000" w:themeColor="text1"/>
        </w:rPr>
      </w:pPr>
      <w:r>
        <w:rPr>
          <w:color w:val="000000" w:themeColor="text1"/>
        </w:rPr>
        <w:t>M</w:t>
      </w:r>
      <w:r w:rsidRPr="00186E8C">
        <w:rPr>
          <w:color w:val="000000" w:themeColor="text1"/>
        </w:rPr>
        <w:t>uscle pain</w:t>
      </w:r>
    </w:p>
    <w:p w14:paraId="7A522C85" w14:textId="77777777" w:rsidR="00EB3F18" w:rsidRDefault="00EB3F18" w:rsidP="00EB3F18">
      <w:pPr>
        <w:pStyle w:val="ListParagraph"/>
        <w:numPr>
          <w:ilvl w:val="0"/>
          <w:numId w:val="1"/>
        </w:numPr>
        <w:rPr>
          <w:color w:val="000000" w:themeColor="text1"/>
        </w:rPr>
      </w:pPr>
      <w:r>
        <w:rPr>
          <w:color w:val="000000" w:themeColor="text1"/>
        </w:rPr>
        <w:t>C</w:t>
      </w:r>
      <w:r w:rsidRPr="00186E8C">
        <w:rPr>
          <w:color w:val="000000" w:themeColor="text1"/>
        </w:rPr>
        <w:t>hills</w:t>
      </w:r>
    </w:p>
    <w:p w14:paraId="3D82DFE1" w14:textId="77777777" w:rsidR="00EB3F18" w:rsidRDefault="00EB3F18" w:rsidP="00EB3F18">
      <w:pPr>
        <w:pStyle w:val="ListParagraph"/>
        <w:numPr>
          <w:ilvl w:val="0"/>
          <w:numId w:val="1"/>
        </w:numPr>
        <w:rPr>
          <w:color w:val="000000" w:themeColor="text1"/>
        </w:rPr>
      </w:pPr>
      <w:r>
        <w:rPr>
          <w:color w:val="000000" w:themeColor="text1"/>
        </w:rPr>
        <w:t>J</w:t>
      </w:r>
      <w:r w:rsidRPr="00186E8C">
        <w:rPr>
          <w:color w:val="000000" w:themeColor="text1"/>
        </w:rPr>
        <w:t>oin</w:t>
      </w:r>
      <w:r>
        <w:rPr>
          <w:color w:val="000000" w:themeColor="text1"/>
        </w:rPr>
        <w:t>t</w:t>
      </w:r>
      <w:r w:rsidRPr="00186E8C">
        <w:rPr>
          <w:color w:val="000000" w:themeColor="text1"/>
        </w:rPr>
        <w:t xml:space="preserve"> pain </w:t>
      </w:r>
    </w:p>
    <w:p w14:paraId="60D3946D" w14:textId="77777777" w:rsidR="00EB3F18" w:rsidRDefault="00EB3F18" w:rsidP="00EB3F18">
      <w:pPr>
        <w:pStyle w:val="ListParagraph"/>
        <w:numPr>
          <w:ilvl w:val="0"/>
          <w:numId w:val="1"/>
        </w:numPr>
        <w:rPr>
          <w:color w:val="000000" w:themeColor="text1"/>
        </w:rPr>
      </w:pPr>
      <w:r>
        <w:rPr>
          <w:color w:val="000000" w:themeColor="text1"/>
        </w:rPr>
        <w:t>N</w:t>
      </w:r>
      <w:r w:rsidRPr="00186E8C">
        <w:rPr>
          <w:color w:val="000000" w:themeColor="text1"/>
        </w:rPr>
        <w:t>ausea and vomiting</w:t>
      </w:r>
    </w:p>
    <w:p w14:paraId="2FF203B3" w14:textId="77777777" w:rsidR="00EB3F18" w:rsidRDefault="00EB3F18" w:rsidP="00EB3F18">
      <w:pPr>
        <w:pStyle w:val="ListParagraph"/>
        <w:numPr>
          <w:ilvl w:val="0"/>
          <w:numId w:val="1"/>
        </w:numPr>
        <w:rPr>
          <w:color w:val="000000" w:themeColor="text1"/>
        </w:rPr>
      </w:pPr>
      <w:r>
        <w:rPr>
          <w:color w:val="000000" w:themeColor="text1"/>
        </w:rPr>
        <w:t>F</w:t>
      </w:r>
      <w:r w:rsidRPr="00186E8C">
        <w:rPr>
          <w:color w:val="000000" w:themeColor="text1"/>
        </w:rPr>
        <w:t>eeling unwell</w:t>
      </w:r>
    </w:p>
    <w:p w14:paraId="7284A54B" w14:textId="77777777" w:rsidR="00EB3F18" w:rsidRPr="00186E8C" w:rsidRDefault="00EB3F18" w:rsidP="00EB3F18">
      <w:pPr>
        <w:pStyle w:val="ListParagraph"/>
        <w:numPr>
          <w:ilvl w:val="0"/>
          <w:numId w:val="1"/>
        </w:numPr>
        <w:rPr>
          <w:color w:val="000000" w:themeColor="text1"/>
        </w:rPr>
      </w:pPr>
      <w:r w:rsidRPr="00186E8C">
        <w:rPr>
          <w:color w:val="000000" w:themeColor="text1"/>
        </w:rPr>
        <w:t xml:space="preserve"> </w:t>
      </w:r>
      <w:r>
        <w:rPr>
          <w:color w:val="000000" w:themeColor="text1"/>
        </w:rPr>
        <w:t>S</w:t>
      </w:r>
      <w:r w:rsidRPr="00186E8C">
        <w:rPr>
          <w:color w:val="000000" w:themeColor="text1"/>
        </w:rPr>
        <w:t xml:space="preserve">wollen lymph nodes. </w:t>
      </w:r>
    </w:p>
    <w:p w14:paraId="65C62215" w14:textId="77777777" w:rsidR="00EB3F18" w:rsidRPr="0035036A" w:rsidRDefault="00EB3F18" w:rsidP="00EB3F18">
      <w:pPr>
        <w:rPr>
          <w:color w:val="000000" w:themeColor="text1"/>
        </w:rPr>
      </w:pPr>
    </w:p>
    <w:p w14:paraId="7D1678EF" w14:textId="77777777" w:rsidR="00EB3F18" w:rsidRPr="0035036A" w:rsidRDefault="00EB3F18" w:rsidP="00EB3F18">
      <w:pPr>
        <w:rPr>
          <w:color w:val="000000" w:themeColor="text1"/>
        </w:rPr>
      </w:pPr>
      <w:r w:rsidRPr="0035036A">
        <w:rPr>
          <w:color w:val="000000" w:themeColor="text1"/>
        </w:rPr>
        <w:t xml:space="preserve">You’ll be monitored for 15 minutes after getting the shot. Most side effects happen in the </w:t>
      </w:r>
      <w:r w:rsidRPr="00186E8C">
        <w:rPr>
          <w:b/>
          <w:bCs/>
          <w:color w:val="000000" w:themeColor="text1"/>
        </w:rPr>
        <w:t>first three days</w:t>
      </w:r>
      <w:r w:rsidRPr="0035036A">
        <w:rPr>
          <w:color w:val="000000" w:themeColor="text1"/>
        </w:rPr>
        <w:t xml:space="preserve"> after getting the shot and last only one or two days. </w:t>
      </w:r>
    </w:p>
    <w:p w14:paraId="622A6BF2" w14:textId="77777777" w:rsidR="00EB3F18" w:rsidRPr="0035036A" w:rsidRDefault="00EB3F18" w:rsidP="00EB3F18">
      <w:pPr>
        <w:rPr>
          <w:color w:val="000000" w:themeColor="text1"/>
        </w:rPr>
      </w:pPr>
    </w:p>
    <w:p w14:paraId="107C1E53" w14:textId="77777777" w:rsidR="00EB3F18" w:rsidRPr="0035036A" w:rsidRDefault="00EB3F18" w:rsidP="00EB3F18">
      <w:pPr>
        <w:rPr>
          <w:b/>
          <w:bCs/>
          <w:color w:val="000000" w:themeColor="text1"/>
        </w:rPr>
      </w:pPr>
      <w:r w:rsidRPr="0035036A">
        <w:rPr>
          <w:b/>
          <w:bCs/>
          <w:color w:val="000000" w:themeColor="text1"/>
        </w:rPr>
        <w:t>Are there any less common side effects that I should look out for?</w:t>
      </w:r>
    </w:p>
    <w:p w14:paraId="04A40FDA" w14:textId="77777777" w:rsidR="00EB3F18" w:rsidRPr="0035036A" w:rsidRDefault="00EB3F18" w:rsidP="00EB3F18">
      <w:pPr>
        <w:rPr>
          <w:color w:val="000000" w:themeColor="text1"/>
        </w:rPr>
      </w:pPr>
    </w:p>
    <w:p w14:paraId="2500CC6E" w14:textId="77777777" w:rsidR="00EB3F18" w:rsidRDefault="00EB3F18" w:rsidP="00EB3F18">
      <w:pPr>
        <w:rPr>
          <w:color w:val="000000" w:themeColor="text1"/>
        </w:rPr>
      </w:pPr>
      <w:r w:rsidRPr="0035036A">
        <w:rPr>
          <w:color w:val="000000" w:themeColor="text1"/>
        </w:rPr>
        <w:t xml:space="preserve">Some people can have a </w:t>
      </w:r>
      <w:r w:rsidRPr="00186E8C">
        <w:rPr>
          <w:b/>
          <w:bCs/>
          <w:color w:val="000000" w:themeColor="text1"/>
        </w:rPr>
        <w:t>severe allergic reaction</w:t>
      </w:r>
      <w:r w:rsidRPr="0035036A">
        <w:rPr>
          <w:color w:val="000000" w:themeColor="text1"/>
        </w:rPr>
        <w:t xml:space="preserve">. This reaction is called </w:t>
      </w:r>
      <w:r w:rsidRPr="00186E8C">
        <w:rPr>
          <w:b/>
          <w:bCs/>
          <w:color w:val="000000" w:themeColor="text1"/>
        </w:rPr>
        <w:t>anaphylaxis.</w:t>
      </w:r>
      <w:r w:rsidRPr="0035036A">
        <w:rPr>
          <w:color w:val="000000" w:themeColor="text1"/>
        </w:rPr>
        <w:t xml:space="preserve"> It often happens within four hours of your first vaccine dose. Some symptoms include</w:t>
      </w:r>
      <w:r>
        <w:rPr>
          <w:color w:val="000000" w:themeColor="text1"/>
        </w:rPr>
        <w:t>:</w:t>
      </w:r>
    </w:p>
    <w:p w14:paraId="2AAF4E36" w14:textId="77777777" w:rsidR="00EB3F18" w:rsidRDefault="00EB3F18" w:rsidP="00EB3F18">
      <w:pPr>
        <w:pStyle w:val="ListParagraph"/>
        <w:numPr>
          <w:ilvl w:val="0"/>
          <w:numId w:val="1"/>
        </w:numPr>
        <w:rPr>
          <w:color w:val="000000" w:themeColor="text1"/>
        </w:rPr>
      </w:pPr>
      <w:r>
        <w:rPr>
          <w:color w:val="000000" w:themeColor="text1"/>
        </w:rPr>
        <w:t>S</w:t>
      </w:r>
      <w:r w:rsidRPr="00186E8C">
        <w:rPr>
          <w:color w:val="000000" w:themeColor="text1"/>
        </w:rPr>
        <w:t>hortness of breath that does not go away</w:t>
      </w:r>
    </w:p>
    <w:p w14:paraId="22583494" w14:textId="77777777" w:rsidR="00EB3F18" w:rsidRDefault="00EB3F18" w:rsidP="00EB3F18">
      <w:pPr>
        <w:pStyle w:val="ListParagraph"/>
        <w:numPr>
          <w:ilvl w:val="0"/>
          <w:numId w:val="1"/>
        </w:numPr>
        <w:rPr>
          <w:color w:val="000000" w:themeColor="text1"/>
        </w:rPr>
      </w:pPr>
      <w:r>
        <w:rPr>
          <w:color w:val="000000" w:themeColor="text1"/>
        </w:rPr>
        <w:t>W</w:t>
      </w:r>
      <w:r w:rsidRPr="00186E8C">
        <w:rPr>
          <w:color w:val="000000" w:themeColor="text1"/>
        </w:rPr>
        <w:t>heezing</w:t>
      </w:r>
    </w:p>
    <w:p w14:paraId="2CE5C5C4" w14:textId="77777777" w:rsidR="00EB3F18" w:rsidRDefault="00EB3F18" w:rsidP="00EB3F18">
      <w:pPr>
        <w:pStyle w:val="ListParagraph"/>
        <w:numPr>
          <w:ilvl w:val="0"/>
          <w:numId w:val="1"/>
        </w:numPr>
        <w:rPr>
          <w:color w:val="000000" w:themeColor="text1"/>
        </w:rPr>
      </w:pPr>
      <w:r>
        <w:rPr>
          <w:color w:val="000000" w:themeColor="text1"/>
        </w:rPr>
        <w:t>S</w:t>
      </w:r>
      <w:r w:rsidRPr="00186E8C">
        <w:rPr>
          <w:color w:val="000000" w:themeColor="text1"/>
        </w:rPr>
        <w:t>wollen lips, eyes or tongue</w:t>
      </w:r>
    </w:p>
    <w:p w14:paraId="05E0CC4B" w14:textId="77777777" w:rsidR="00EB3F18" w:rsidRPr="00186E8C" w:rsidRDefault="00EB3F18" w:rsidP="00EB3F18">
      <w:pPr>
        <w:pStyle w:val="ListParagraph"/>
        <w:numPr>
          <w:ilvl w:val="0"/>
          <w:numId w:val="1"/>
        </w:numPr>
        <w:rPr>
          <w:color w:val="000000" w:themeColor="text1"/>
        </w:rPr>
      </w:pPr>
      <w:r>
        <w:rPr>
          <w:color w:val="000000" w:themeColor="text1"/>
        </w:rPr>
        <w:t>R</w:t>
      </w:r>
      <w:r w:rsidRPr="00186E8C">
        <w:rPr>
          <w:color w:val="000000" w:themeColor="text1"/>
        </w:rPr>
        <w:t>edness or itchiness in other places than where you got your shot</w:t>
      </w:r>
    </w:p>
    <w:p w14:paraId="1C0A15CA" w14:textId="77777777" w:rsidR="00EB3F18" w:rsidRPr="0035036A" w:rsidRDefault="00EB3F18" w:rsidP="00EB3F18">
      <w:pPr>
        <w:rPr>
          <w:color w:val="000000" w:themeColor="text1"/>
        </w:rPr>
      </w:pPr>
    </w:p>
    <w:p w14:paraId="49F2B73B" w14:textId="77777777" w:rsidR="00EB3F18" w:rsidRPr="0035036A" w:rsidRDefault="00EB3F18" w:rsidP="00EB3F18">
      <w:pPr>
        <w:rPr>
          <w:color w:val="000000" w:themeColor="text1"/>
        </w:rPr>
      </w:pPr>
      <w:r w:rsidRPr="0035036A">
        <w:rPr>
          <w:color w:val="000000" w:themeColor="text1"/>
        </w:rPr>
        <w:t>If you experience</w:t>
      </w:r>
      <w:r>
        <w:rPr>
          <w:color w:val="000000" w:themeColor="text1"/>
        </w:rPr>
        <w:t xml:space="preserve"> </w:t>
      </w:r>
      <w:r>
        <w:rPr>
          <w:b/>
          <w:bCs/>
          <w:color w:val="000000" w:themeColor="text1"/>
        </w:rPr>
        <w:t>any</w:t>
      </w:r>
      <w:r w:rsidRPr="0035036A">
        <w:rPr>
          <w:color w:val="000000" w:themeColor="text1"/>
        </w:rPr>
        <w:t xml:space="preserve"> of these symptoms please go to the hospital. </w:t>
      </w:r>
    </w:p>
    <w:p w14:paraId="7F6C2BE5" w14:textId="77777777" w:rsidR="00EB3F18" w:rsidRPr="0035036A" w:rsidRDefault="00EB3F18" w:rsidP="00EB3F18">
      <w:pPr>
        <w:rPr>
          <w:color w:val="000000" w:themeColor="text1"/>
        </w:rPr>
      </w:pPr>
    </w:p>
    <w:p w14:paraId="73DCEBBF" w14:textId="77777777" w:rsidR="00EB3F18" w:rsidRPr="0035036A" w:rsidRDefault="00EB3F18" w:rsidP="00EB3F18">
      <w:pPr>
        <w:rPr>
          <w:b/>
          <w:bCs/>
          <w:color w:val="000000" w:themeColor="text1"/>
        </w:rPr>
      </w:pPr>
      <w:r w:rsidRPr="0035036A">
        <w:rPr>
          <w:b/>
          <w:bCs/>
          <w:color w:val="000000" w:themeColor="text1"/>
        </w:rPr>
        <w:t>Do I still need to social distance and wear masks after finishing my COVID-19 vaccination?</w:t>
      </w:r>
    </w:p>
    <w:p w14:paraId="7D4CEC74" w14:textId="77777777" w:rsidR="00EB3F18" w:rsidRPr="0035036A" w:rsidRDefault="00EB3F18" w:rsidP="00EB3F18">
      <w:pPr>
        <w:rPr>
          <w:b/>
          <w:bCs/>
          <w:color w:val="000000" w:themeColor="text1"/>
        </w:rPr>
      </w:pPr>
    </w:p>
    <w:p w14:paraId="0B1817E7" w14:textId="77777777" w:rsidR="00EB3F18" w:rsidRDefault="00EB3F18" w:rsidP="00EB3F18">
      <w:pPr>
        <w:rPr>
          <w:color w:val="000000" w:themeColor="text1"/>
        </w:rPr>
      </w:pPr>
      <w:r w:rsidRPr="0035036A">
        <w:rPr>
          <w:color w:val="000000" w:themeColor="text1"/>
        </w:rPr>
        <w:t>If it is 2 weeks after you got the last dose of your vaccine, then you can do the following</w:t>
      </w:r>
      <w:r>
        <w:rPr>
          <w:color w:val="000000" w:themeColor="text1"/>
        </w:rPr>
        <w:t>:</w:t>
      </w:r>
    </w:p>
    <w:p w14:paraId="3659B2D7" w14:textId="77777777" w:rsidR="00EB3F18" w:rsidRDefault="00EB3F18" w:rsidP="00EB3F18">
      <w:pPr>
        <w:pStyle w:val="ListParagraph"/>
        <w:numPr>
          <w:ilvl w:val="0"/>
          <w:numId w:val="1"/>
        </w:numPr>
        <w:rPr>
          <w:color w:val="000000" w:themeColor="text1"/>
        </w:rPr>
      </w:pPr>
      <w:r w:rsidRPr="00186E8C">
        <w:rPr>
          <w:b/>
          <w:bCs/>
          <w:color w:val="000000" w:themeColor="text1"/>
        </w:rPr>
        <w:t>Spend time indoors with other people who have finished getting their shots</w:t>
      </w:r>
      <w:r w:rsidRPr="00186E8C">
        <w:rPr>
          <w:color w:val="000000" w:themeColor="text1"/>
        </w:rPr>
        <w:t>. You do not need to wear a mask or social distance with other people who have finished getting their shots</w:t>
      </w:r>
    </w:p>
    <w:p w14:paraId="2A2EA53E" w14:textId="77777777" w:rsidR="00EB3F18" w:rsidRDefault="00EB3F18" w:rsidP="00EB3F18">
      <w:pPr>
        <w:pStyle w:val="ListParagraph"/>
        <w:numPr>
          <w:ilvl w:val="0"/>
          <w:numId w:val="1"/>
        </w:numPr>
        <w:rPr>
          <w:color w:val="000000" w:themeColor="text1"/>
        </w:rPr>
      </w:pPr>
      <w:r w:rsidRPr="00186E8C">
        <w:rPr>
          <w:b/>
          <w:bCs/>
          <w:color w:val="000000" w:themeColor="text1"/>
        </w:rPr>
        <w:t xml:space="preserve">You can spend time indoors with unvaccinated people from one pod who are low risk </w:t>
      </w:r>
      <w:r w:rsidRPr="00186E8C">
        <w:rPr>
          <w:color w:val="000000" w:themeColor="text1"/>
        </w:rPr>
        <w:t>from falling very ill if they get COVID-19 disease. You do not need to wear your mask or social distance</w:t>
      </w:r>
    </w:p>
    <w:p w14:paraId="5A860BC5" w14:textId="0204C83E" w:rsidR="00EB3F18" w:rsidRDefault="00EB3F18" w:rsidP="00EB3F18">
      <w:pPr>
        <w:pStyle w:val="ListParagraph"/>
        <w:numPr>
          <w:ilvl w:val="0"/>
          <w:numId w:val="1"/>
        </w:numPr>
        <w:rPr>
          <w:color w:val="000000" w:themeColor="text1"/>
        </w:rPr>
      </w:pPr>
      <w:r w:rsidRPr="00186E8C">
        <w:rPr>
          <w:color w:val="000000" w:themeColor="text1"/>
        </w:rPr>
        <w:t xml:space="preserve">It’s important to help protect other people after you are vaccinated. </w:t>
      </w:r>
      <w:r w:rsidRPr="00186E8C">
        <w:rPr>
          <w:b/>
          <w:bCs/>
          <w:color w:val="000000" w:themeColor="text1"/>
        </w:rPr>
        <w:t>In public, you will not know who is vaccinated or not</w:t>
      </w:r>
      <w:r w:rsidRPr="00186E8C">
        <w:rPr>
          <w:color w:val="000000" w:themeColor="text1"/>
        </w:rPr>
        <w:t>. Set a good by wearing your mask and social distancing. Do the same when you visit unvaccinated people who are at high risk from falling very ill from COVID-19</w:t>
      </w:r>
    </w:p>
    <w:p w14:paraId="0C82936C" w14:textId="2D32108A" w:rsidR="00EB3F18" w:rsidRDefault="00EB3F18" w:rsidP="00EB3F18">
      <w:pPr>
        <w:rPr>
          <w:color w:val="000000" w:themeColor="text1"/>
        </w:rPr>
      </w:pPr>
    </w:p>
    <w:p w14:paraId="74B1446A" w14:textId="4F9A7EE2" w:rsidR="00EB3F18" w:rsidRDefault="00EB3F18" w:rsidP="00EB3F18">
      <w:pPr>
        <w:rPr>
          <w:color w:val="000000" w:themeColor="text1"/>
        </w:rPr>
      </w:pPr>
    </w:p>
    <w:p w14:paraId="1DECA3EE" w14:textId="1A59AEB7" w:rsidR="00995F90" w:rsidRDefault="00995F90" w:rsidP="00EB3F18">
      <w:pPr>
        <w:rPr>
          <w:color w:val="000000" w:themeColor="text1"/>
        </w:rPr>
      </w:pPr>
    </w:p>
    <w:p w14:paraId="7D90605E" w14:textId="77777777" w:rsidR="00995F90" w:rsidRPr="00EB3F18" w:rsidRDefault="00995F90" w:rsidP="00EB3F18">
      <w:pPr>
        <w:rPr>
          <w:color w:val="000000" w:themeColor="text1"/>
        </w:rPr>
      </w:pPr>
    </w:p>
    <w:p w14:paraId="43B7B4B3" w14:textId="77777777" w:rsidR="004459B5" w:rsidRDefault="004459B5" w:rsidP="00EB3F18">
      <w:pPr>
        <w:rPr>
          <w:b/>
          <w:bCs/>
        </w:rPr>
      </w:pPr>
    </w:p>
    <w:p w14:paraId="781CE816" w14:textId="5A59D7C6" w:rsidR="00EB3F18" w:rsidRDefault="00EB3F18" w:rsidP="00EB3F18">
      <w:pPr>
        <w:rPr>
          <w:b/>
          <w:bCs/>
        </w:rPr>
      </w:pPr>
      <w:r>
        <w:rPr>
          <w:b/>
          <w:bCs/>
        </w:rPr>
        <w:lastRenderedPageBreak/>
        <w:t xml:space="preserve">REFERENCES </w:t>
      </w:r>
    </w:p>
    <w:p w14:paraId="32BF48C6" w14:textId="77777777" w:rsidR="009C5B5C" w:rsidRPr="00D61022" w:rsidRDefault="009C5B5C" w:rsidP="00EB3F18">
      <w:pPr>
        <w:rPr>
          <w:b/>
          <w:bCs/>
        </w:rPr>
      </w:pPr>
    </w:p>
    <w:p w14:paraId="1D781511" w14:textId="77777777" w:rsidR="004459B5" w:rsidRPr="004459B5" w:rsidRDefault="00EB3F18" w:rsidP="004459B5">
      <w:pPr>
        <w:pStyle w:val="Bibliography"/>
        <w:rPr>
          <w:rFonts w:ascii="Calibri"/>
        </w:rPr>
      </w:pPr>
      <w:r>
        <w:rPr>
          <w:b/>
          <w:bCs/>
        </w:rPr>
        <w:fldChar w:fldCharType="begin"/>
      </w:r>
      <w:r w:rsidR="004459B5">
        <w:rPr>
          <w:b/>
          <w:bCs/>
        </w:rPr>
        <w:instrText xml:space="preserve"> ADDIN ZOTERO_BIBL {"uncited":[],"omitted":[],"custom":[]} CSL_BIBLIOGRAPHY </w:instrText>
      </w:r>
      <w:r>
        <w:rPr>
          <w:b/>
          <w:bCs/>
        </w:rPr>
        <w:fldChar w:fldCharType="separate"/>
      </w:r>
      <w:r w:rsidR="004459B5" w:rsidRPr="004459B5">
        <w:rPr>
          <w:rFonts w:ascii="Calibri"/>
        </w:rPr>
        <w:t xml:space="preserve">1. </w:t>
      </w:r>
      <w:r w:rsidR="004459B5" w:rsidRPr="004459B5">
        <w:rPr>
          <w:rFonts w:ascii="Calibri"/>
        </w:rPr>
        <w:tab/>
        <w:t xml:space="preserve">Rosenbaum L. Escaping Catch-22 — Overcoming Covid Vaccine Hesitancy. N Engl J Med. 2021 Apr 8;384(14):1367–71. </w:t>
      </w:r>
    </w:p>
    <w:p w14:paraId="22CCFCAD" w14:textId="77777777" w:rsidR="004459B5" w:rsidRPr="004459B5" w:rsidRDefault="004459B5" w:rsidP="004459B5">
      <w:pPr>
        <w:pStyle w:val="Bibliography"/>
        <w:rPr>
          <w:rFonts w:ascii="Calibri"/>
        </w:rPr>
      </w:pPr>
      <w:r w:rsidRPr="004459B5">
        <w:rPr>
          <w:rFonts w:ascii="Calibri"/>
        </w:rPr>
        <w:t xml:space="preserve">2. </w:t>
      </w:r>
      <w:r w:rsidRPr="004459B5">
        <w:rPr>
          <w:rFonts w:ascii="Calibri"/>
        </w:rPr>
        <w:tab/>
        <w:t>Coronavirus (COVID-19) Vaccinations - Statistics and Research [Internet]. Our World in Data. [cited 2021 Apr 25]. Available from: https://ourworldindata.org/covid-vaccinations</w:t>
      </w:r>
    </w:p>
    <w:p w14:paraId="2D0647F9" w14:textId="77777777" w:rsidR="004459B5" w:rsidRPr="004459B5" w:rsidRDefault="004459B5" w:rsidP="004459B5">
      <w:pPr>
        <w:pStyle w:val="Bibliography"/>
        <w:rPr>
          <w:rFonts w:ascii="Calibri"/>
        </w:rPr>
      </w:pPr>
      <w:r w:rsidRPr="004459B5">
        <w:rPr>
          <w:rFonts w:ascii="Calibri"/>
        </w:rPr>
        <w:t xml:space="preserve">3. </w:t>
      </w:r>
      <w:r w:rsidRPr="004459B5">
        <w:rPr>
          <w:rFonts w:ascii="Calibri"/>
        </w:rPr>
        <w:tab/>
        <w:t>CDC. When Vaccine is Limited, Who Gets Vaccinated First? [Internet]. Centers for Disease Control and Prevention. 2021 [cited 2021 Apr 25]. Available from: https://www.cdc.gov/coronavirus/2019-ncov/vaccines/recommendations.html</w:t>
      </w:r>
    </w:p>
    <w:p w14:paraId="6503EE1A" w14:textId="77777777" w:rsidR="004459B5" w:rsidRPr="004459B5" w:rsidRDefault="004459B5" w:rsidP="004459B5">
      <w:pPr>
        <w:pStyle w:val="Bibliography"/>
        <w:rPr>
          <w:rFonts w:ascii="Calibri"/>
        </w:rPr>
      </w:pPr>
      <w:r w:rsidRPr="004459B5">
        <w:rPr>
          <w:rFonts w:ascii="Calibri"/>
        </w:rPr>
        <w:t xml:space="preserve">4. </w:t>
      </w:r>
      <w:r w:rsidRPr="004459B5">
        <w:rPr>
          <w:rFonts w:ascii="Calibri"/>
        </w:rPr>
        <w:tab/>
        <w:t>CDC. Measles Cases and Outbreaks [Internet]. Centers for Disease Control and Prevention. 2021 [cited 2021 Apr 26]. Available from: https://www.cdc.gov/measles/cases-outbreaks.html</w:t>
      </w:r>
    </w:p>
    <w:p w14:paraId="62D242B2" w14:textId="77777777" w:rsidR="004459B5" w:rsidRPr="004459B5" w:rsidRDefault="004459B5" w:rsidP="004459B5">
      <w:pPr>
        <w:pStyle w:val="Bibliography"/>
        <w:rPr>
          <w:rFonts w:ascii="Calibri"/>
        </w:rPr>
      </w:pPr>
      <w:r w:rsidRPr="004459B5">
        <w:rPr>
          <w:rFonts w:ascii="Calibri"/>
        </w:rPr>
        <w:t xml:space="preserve">5. </w:t>
      </w:r>
      <w:r w:rsidRPr="004459B5">
        <w:rPr>
          <w:rFonts w:ascii="Calibri"/>
        </w:rPr>
        <w:tab/>
        <w:t>Patel M. National Update on Measles Cases and Outbreaks — United States, January 1–October 1, 2019. MMWR Morb Mortal Wkly Rep [Internet]. 2019 [cited 2021 Apr 25];68. Available from: https://www.cdc.gov/mmwr/volumes/68/wr/mm6840e2.htm</w:t>
      </w:r>
    </w:p>
    <w:p w14:paraId="37558C0B" w14:textId="77777777" w:rsidR="004459B5" w:rsidRPr="004459B5" w:rsidRDefault="004459B5" w:rsidP="004459B5">
      <w:pPr>
        <w:pStyle w:val="Bibliography"/>
        <w:rPr>
          <w:rFonts w:ascii="Calibri"/>
        </w:rPr>
      </w:pPr>
      <w:r w:rsidRPr="004459B5">
        <w:rPr>
          <w:rFonts w:ascii="Calibri"/>
        </w:rPr>
        <w:t xml:space="preserve">6. </w:t>
      </w:r>
      <w:r w:rsidRPr="004459B5">
        <w:rPr>
          <w:rFonts w:ascii="Calibri"/>
        </w:rPr>
        <w:tab/>
        <w:t xml:space="preserve">Phadke VK, Bednarczyk RA, Salmon DA, Omer SB. Association Between Vaccine Refusal and Vaccine-Preventable Diseases in the United States: A Review of Measles and Pertussis. JAMA. 2016 Mar 15;315(11):1149–58. </w:t>
      </w:r>
    </w:p>
    <w:p w14:paraId="67EA529E" w14:textId="77777777" w:rsidR="004459B5" w:rsidRPr="004459B5" w:rsidRDefault="004459B5" w:rsidP="004459B5">
      <w:pPr>
        <w:pStyle w:val="Bibliography"/>
        <w:rPr>
          <w:rFonts w:ascii="Calibri"/>
        </w:rPr>
      </w:pPr>
      <w:r w:rsidRPr="004459B5">
        <w:rPr>
          <w:rFonts w:ascii="Calibri"/>
        </w:rPr>
        <w:t xml:space="preserve">7. </w:t>
      </w:r>
      <w:r w:rsidRPr="004459B5">
        <w:rPr>
          <w:rFonts w:ascii="Calibri"/>
        </w:rPr>
        <w:tab/>
        <w:t xml:space="preserve">Phadke VK, Bednarczyk RA, Omer SB. Vaccine Refusal and Measles Outbreaks in the US. JAMA. 2020 Oct 6;324(13):1344–5. </w:t>
      </w:r>
    </w:p>
    <w:p w14:paraId="23706253" w14:textId="77777777" w:rsidR="004459B5" w:rsidRPr="004459B5" w:rsidRDefault="004459B5" w:rsidP="004459B5">
      <w:pPr>
        <w:pStyle w:val="Bibliography"/>
        <w:rPr>
          <w:rFonts w:ascii="Calibri"/>
        </w:rPr>
      </w:pPr>
      <w:r w:rsidRPr="004459B5">
        <w:rPr>
          <w:rFonts w:ascii="Calibri"/>
        </w:rPr>
        <w:t xml:space="preserve">8. </w:t>
      </w:r>
      <w:r w:rsidRPr="004459B5">
        <w:rPr>
          <w:rFonts w:ascii="Calibri"/>
        </w:rPr>
        <w:tab/>
        <w:t xml:space="preserve">Dimala CA, Kadia BM, Nji MAM, Bechem NN. Factors associated with measles resurgence in the United States in the post-elimination era. Sci Rep. 2021 Jan 8;11(1):51. </w:t>
      </w:r>
    </w:p>
    <w:p w14:paraId="2978C559" w14:textId="77777777" w:rsidR="004459B5" w:rsidRPr="004459B5" w:rsidRDefault="004459B5" w:rsidP="004459B5">
      <w:pPr>
        <w:pStyle w:val="Bibliography"/>
        <w:rPr>
          <w:rFonts w:ascii="Calibri"/>
        </w:rPr>
      </w:pPr>
      <w:r w:rsidRPr="004459B5">
        <w:rPr>
          <w:rFonts w:ascii="Calibri"/>
        </w:rPr>
        <w:t xml:space="preserve">9. </w:t>
      </w:r>
      <w:r w:rsidRPr="004459B5">
        <w:rPr>
          <w:rFonts w:ascii="Calibri"/>
        </w:rPr>
        <w:tab/>
        <w:t xml:space="preserve">Paules CI, Marston HD, Fauci AS. Measles in 2019 — Going Backward. N Engl J Med. 2019 Jun 6;380(23):2185–7. </w:t>
      </w:r>
    </w:p>
    <w:p w14:paraId="1937ADD8" w14:textId="77777777" w:rsidR="004459B5" w:rsidRPr="004459B5" w:rsidRDefault="004459B5" w:rsidP="004459B5">
      <w:pPr>
        <w:pStyle w:val="Bibliography"/>
        <w:rPr>
          <w:rFonts w:ascii="Calibri"/>
        </w:rPr>
      </w:pPr>
      <w:r w:rsidRPr="004459B5">
        <w:rPr>
          <w:rFonts w:ascii="Calibri"/>
        </w:rPr>
        <w:t xml:space="preserve">10. </w:t>
      </w:r>
      <w:r w:rsidRPr="004459B5">
        <w:rPr>
          <w:rFonts w:ascii="Calibri"/>
        </w:rPr>
        <w:tab/>
        <w:t>Resurgence of measles in the United States: how did we get here? | Ovid [Internet]. [cited 2021 Apr 27]. Available from: https://oce-ovid-com.turing.library.northwestern.edu/article/00008480-202002000-00019/HTML</w:t>
      </w:r>
    </w:p>
    <w:p w14:paraId="0814E807" w14:textId="77777777" w:rsidR="004459B5" w:rsidRPr="004459B5" w:rsidRDefault="004459B5" w:rsidP="004459B5">
      <w:pPr>
        <w:pStyle w:val="Bibliography"/>
        <w:rPr>
          <w:rFonts w:ascii="Calibri"/>
        </w:rPr>
      </w:pPr>
      <w:r w:rsidRPr="004459B5">
        <w:rPr>
          <w:rFonts w:ascii="Calibri"/>
        </w:rPr>
        <w:t xml:space="preserve">11. </w:t>
      </w:r>
      <w:r w:rsidRPr="004459B5">
        <w:rPr>
          <w:rFonts w:ascii="Calibri"/>
        </w:rPr>
        <w:tab/>
        <w:t>1_Report_WORKING_GROUP_vaccine_hesitancy_final.pdf [Internet]. [cited 2021 Apr 24]. Available from: https://www.who.int/immunization/sage/meetings/2014/october/1_Report_WORKING_GROUP_vaccine_hesitancy_final.pdf</w:t>
      </w:r>
    </w:p>
    <w:p w14:paraId="2515FCA2" w14:textId="77777777" w:rsidR="004459B5" w:rsidRPr="004459B5" w:rsidRDefault="004459B5" w:rsidP="004459B5">
      <w:pPr>
        <w:pStyle w:val="Bibliography"/>
        <w:rPr>
          <w:rFonts w:ascii="Calibri"/>
        </w:rPr>
      </w:pPr>
      <w:r w:rsidRPr="004459B5">
        <w:rPr>
          <w:rFonts w:ascii="Calibri"/>
        </w:rPr>
        <w:t xml:space="preserve">12. </w:t>
      </w:r>
      <w:r w:rsidRPr="004459B5">
        <w:rPr>
          <w:rFonts w:ascii="Calibri"/>
        </w:rPr>
        <w:tab/>
        <w:t xml:space="preserve">Dubé E, Laberge C, Guay M, Bramadat P, Roy R, Bettinger JA. Vaccine hesitancy. Hum Vaccines Immunother. 2013 Aug 8;9(8):1763–73. </w:t>
      </w:r>
    </w:p>
    <w:p w14:paraId="57898D25" w14:textId="77777777" w:rsidR="004459B5" w:rsidRPr="004459B5" w:rsidRDefault="004459B5" w:rsidP="004459B5">
      <w:pPr>
        <w:pStyle w:val="Bibliography"/>
        <w:rPr>
          <w:rFonts w:ascii="Calibri"/>
        </w:rPr>
      </w:pPr>
      <w:r w:rsidRPr="004459B5">
        <w:rPr>
          <w:rFonts w:ascii="Calibri"/>
        </w:rPr>
        <w:lastRenderedPageBreak/>
        <w:t xml:space="preserve">13. </w:t>
      </w:r>
      <w:r w:rsidRPr="004459B5">
        <w:rPr>
          <w:rFonts w:ascii="Calibri"/>
        </w:rPr>
        <w:tab/>
        <w:t>NW 1615 L. St, Suite 800Washington, Inquiries D 20036USA202-419-4300 | M-857-8562 | F-419-4372 | M. Majority of Adults Look Online for Health Information [Internet]. Pew Research Center. [cited 2021 Jan 2]. Available from: https://www.pewresearch.org/fact-tank/2013/02/01/majority-of-adults-look-online-for-health-information/</w:t>
      </w:r>
    </w:p>
    <w:p w14:paraId="52F8AA6B" w14:textId="77777777" w:rsidR="004459B5" w:rsidRPr="004459B5" w:rsidRDefault="004459B5" w:rsidP="004459B5">
      <w:pPr>
        <w:pStyle w:val="Bibliography"/>
        <w:rPr>
          <w:rFonts w:ascii="Calibri"/>
        </w:rPr>
      </w:pPr>
      <w:r w:rsidRPr="004459B5">
        <w:rPr>
          <w:rFonts w:ascii="Calibri"/>
        </w:rPr>
        <w:t xml:space="preserve">14. </w:t>
      </w:r>
      <w:r w:rsidRPr="004459B5">
        <w:rPr>
          <w:rFonts w:ascii="Calibri"/>
        </w:rPr>
        <w:tab/>
        <w:t xml:space="preserve">Betsch C, Brewer NT, Brocard P, Davies P, Gaissmaier W, Haase N, et al. Opportunities and challenges of Web 2.0 for vaccination decisions. Vaccine. 2012 May 28;30(25):3727–33. </w:t>
      </w:r>
    </w:p>
    <w:p w14:paraId="28AEACE1" w14:textId="77777777" w:rsidR="004459B5" w:rsidRPr="004459B5" w:rsidRDefault="004459B5" w:rsidP="004459B5">
      <w:pPr>
        <w:pStyle w:val="Bibliography"/>
        <w:rPr>
          <w:rFonts w:ascii="Calibri"/>
        </w:rPr>
      </w:pPr>
      <w:r w:rsidRPr="004459B5">
        <w:rPr>
          <w:rFonts w:ascii="Calibri"/>
        </w:rPr>
        <w:t xml:space="preserve">15. </w:t>
      </w:r>
      <w:r w:rsidRPr="004459B5">
        <w:rPr>
          <w:rFonts w:ascii="Calibri"/>
        </w:rPr>
        <w:tab/>
        <w:t>Google’s Year in Search [Internet]. Google Trends. [cited 2021 Apr 28]. Available from: https://trends.google.com/trends/yis/2020/US/</w:t>
      </w:r>
    </w:p>
    <w:p w14:paraId="502AFDB1" w14:textId="77777777" w:rsidR="004459B5" w:rsidRPr="004459B5" w:rsidRDefault="004459B5" w:rsidP="004459B5">
      <w:pPr>
        <w:pStyle w:val="Bibliography"/>
        <w:rPr>
          <w:rFonts w:ascii="Calibri"/>
        </w:rPr>
      </w:pPr>
      <w:r w:rsidRPr="004459B5">
        <w:rPr>
          <w:rFonts w:ascii="Calibri"/>
        </w:rPr>
        <w:t xml:space="preserve">16. </w:t>
      </w:r>
      <w:r w:rsidRPr="004459B5">
        <w:rPr>
          <w:rFonts w:ascii="Calibri"/>
        </w:rPr>
        <w:tab/>
        <w:t>Munich Security Conference [Internet]. [cited 2021 Apr 28]. Available from: https://www.who.int/director-general/speeches/detail/munich-security-conference</w:t>
      </w:r>
    </w:p>
    <w:p w14:paraId="1C5353DB" w14:textId="77777777" w:rsidR="004459B5" w:rsidRPr="004459B5" w:rsidRDefault="004459B5" w:rsidP="004459B5">
      <w:pPr>
        <w:pStyle w:val="Bibliography"/>
        <w:rPr>
          <w:rFonts w:ascii="Calibri"/>
        </w:rPr>
      </w:pPr>
      <w:r w:rsidRPr="004459B5">
        <w:rPr>
          <w:rFonts w:ascii="Calibri"/>
        </w:rPr>
        <w:t xml:space="preserve">17. </w:t>
      </w:r>
      <w:r w:rsidRPr="004459B5">
        <w:rPr>
          <w:rFonts w:ascii="Calibri"/>
        </w:rPr>
        <w:tab/>
        <w:t>Mostrous A, Cummings B, Hollowood E. the infodemic fake news coronavirus [Internet]. Tortoise. 2020 [cited 2021 Apr 28]. Available from: https://www.tortoisemedia.com/2020/03/23/the-infodemic-fake-news-coronavirus/</w:t>
      </w:r>
    </w:p>
    <w:p w14:paraId="43C4C942" w14:textId="77777777" w:rsidR="004459B5" w:rsidRPr="004459B5" w:rsidRDefault="004459B5" w:rsidP="004459B5">
      <w:pPr>
        <w:pStyle w:val="Bibliography"/>
        <w:rPr>
          <w:rFonts w:ascii="Calibri"/>
        </w:rPr>
      </w:pPr>
      <w:r w:rsidRPr="004459B5">
        <w:rPr>
          <w:rFonts w:ascii="Calibri"/>
        </w:rPr>
        <w:t xml:space="preserve">18. </w:t>
      </w:r>
      <w:r w:rsidRPr="004459B5">
        <w:rPr>
          <w:rFonts w:ascii="Calibri"/>
        </w:rPr>
        <w:tab/>
        <w:t>NW 1615 L. St, Suite 800Washington, Inquiries D 20036USA202-419-4300 | M-857-8562 | F-419-4372 | M. American News Pathways: Explore the Data [Internet]. Pew Research Center. [cited 2021 Apr 28]. Available from: https://www.pewresearch.org/pathways-2020/</w:t>
      </w:r>
    </w:p>
    <w:p w14:paraId="6F69B480" w14:textId="77777777" w:rsidR="004459B5" w:rsidRPr="004459B5" w:rsidRDefault="004459B5" w:rsidP="004459B5">
      <w:pPr>
        <w:pStyle w:val="Bibliography"/>
        <w:rPr>
          <w:rFonts w:ascii="Calibri"/>
        </w:rPr>
      </w:pPr>
      <w:r w:rsidRPr="004459B5">
        <w:rPr>
          <w:rFonts w:ascii="Calibri"/>
        </w:rPr>
        <w:t xml:space="preserve">19. </w:t>
      </w:r>
      <w:r w:rsidRPr="004459B5">
        <w:rPr>
          <w:rFonts w:ascii="Calibri"/>
        </w:rPr>
        <w:tab/>
        <w:t xml:space="preserve">Brennen JS, Simon FM, Howard PN, Nielsen RK. Types, Sources, and Claims of COVID-19 Misinformation. :13. </w:t>
      </w:r>
    </w:p>
    <w:p w14:paraId="453E964D" w14:textId="77777777" w:rsidR="004459B5" w:rsidRPr="004459B5" w:rsidRDefault="004459B5" w:rsidP="004459B5">
      <w:pPr>
        <w:pStyle w:val="Bibliography"/>
        <w:rPr>
          <w:rFonts w:ascii="Calibri"/>
        </w:rPr>
      </w:pPr>
      <w:r w:rsidRPr="004459B5">
        <w:rPr>
          <w:rFonts w:ascii="Calibri"/>
        </w:rPr>
        <w:t xml:space="preserve">20. </w:t>
      </w:r>
      <w:r w:rsidRPr="004459B5">
        <w:rPr>
          <w:rFonts w:ascii="Calibri"/>
        </w:rPr>
        <w:tab/>
        <w:t>NW 1615 L. St, Suite 800Washington, Inquiries D 20036USA202-419-4300 | M-857-8562 | F-419-4372 | M. Growing Share of Americans Say They Plan To Get a COVID-19 Vaccine – or Already Have [Internet]. Pew Research Center Science &amp; Society. 2021 [cited 2021 May 1]. Available from: https://www.pewresearch.org/science/2021/03/05/growing-share-of-americans-say-they-plan-to-get-a-covid-19-vaccine-or-already-have/</w:t>
      </w:r>
    </w:p>
    <w:p w14:paraId="0D18CEEF" w14:textId="77777777" w:rsidR="004459B5" w:rsidRPr="004459B5" w:rsidRDefault="004459B5" w:rsidP="004459B5">
      <w:pPr>
        <w:pStyle w:val="Bibliography"/>
        <w:rPr>
          <w:rFonts w:ascii="Calibri"/>
        </w:rPr>
      </w:pPr>
      <w:r w:rsidRPr="004459B5">
        <w:rPr>
          <w:rFonts w:ascii="Calibri"/>
        </w:rPr>
        <w:t xml:space="preserve">21. </w:t>
      </w:r>
      <w:r w:rsidRPr="004459B5">
        <w:rPr>
          <w:rFonts w:ascii="Calibri"/>
        </w:rPr>
        <w:tab/>
        <w:t xml:space="preserve">Rosenbaum L. No Cure without Care — Soothing Science Skepticism. N Engl J Med. 2021 Apr 15;384(15):1462–5. </w:t>
      </w:r>
    </w:p>
    <w:p w14:paraId="0BC75AD4" w14:textId="77777777" w:rsidR="004459B5" w:rsidRPr="004459B5" w:rsidRDefault="004459B5" w:rsidP="004459B5">
      <w:pPr>
        <w:pStyle w:val="Bibliography"/>
        <w:rPr>
          <w:rFonts w:ascii="Calibri"/>
        </w:rPr>
      </w:pPr>
      <w:r w:rsidRPr="004459B5">
        <w:rPr>
          <w:rFonts w:ascii="Calibri"/>
        </w:rPr>
        <w:t xml:space="preserve">22. </w:t>
      </w:r>
      <w:r w:rsidRPr="004459B5">
        <w:rPr>
          <w:rFonts w:ascii="Calibri"/>
        </w:rPr>
        <w:tab/>
        <w:t xml:space="preserve">Champion VL, Skinner CS. The health belief model. In: Health behavior and health education: Theory, research, and practice, 4th ed. San Francisco, CA, US: Jossey-Bass; 2008. p. 45–65. </w:t>
      </w:r>
    </w:p>
    <w:p w14:paraId="79F42CBC" w14:textId="77777777" w:rsidR="004459B5" w:rsidRPr="004459B5" w:rsidRDefault="004459B5" w:rsidP="004459B5">
      <w:pPr>
        <w:pStyle w:val="Bibliography"/>
        <w:rPr>
          <w:rFonts w:ascii="Calibri"/>
        </w:rPr>
      </w:pPr>
      <w:r w:rsidRPr="004459B5">
        <w:rPr>
          <w:rFonts w:ascii="Calibri"/>
        </w:rPr>
        <w:t xml:space="preserve">23. </w:t>
      </w:r>
      <w:r w:rsidRPr="004459B5">
        <w:rPr>
          <w:rFonts w:ascii="Calibri"/>
        </w:rPr>
        <w:tab/>
        <w:t xml:space="preserve">Fridman D, Steinberg E, Azhar E, Weedon J, Wilson TE, Minkoff H. Predictors of H1N1 vaccination in pregnancy. Am J Obstet Gynecol. 2011 Jun;204(6 Suppl 1):S124-127. </w:t>
      </w:r>
    </w:p>
    <w:p w14:paraId="27653191" w14:textId="77777777" w:rsidR="004459B5" w:rsidRPr="004459B5" w:rsidRDefault="004459B5" w:rsidP="004459B5">
      <w:pPr>
        <w:pStyle w:val="Bibliography"/>
        <w:rPr>
          <w:rFonts w:ascii="Calibri"/>
        </w:rPr>
      </w:pPr>
      <w:r w:rsidRPr="004459B5">
        <w:rPr>
          <w:rFonts w:ascii="Calibri"/>
        </w:rPr>
        <w:t xml:space="preserve">24. </w:t>
      </w:r>
      <w:r w:rsidRPr="004459B5">
        <w:rPr>
          <w:rFonts w:ascii="Calibri"/>
        </w:rPr>
        <w:tab/>
        <w:t xml:space="preserve">Dubé E, Gagnon D, MacDonald NE, SAGE Working Group on Vaccine Hesitancy. Strategies intended to address vaccine hesitancy: Review of published reviews. Vaccine. 2015 Aug 14;33(34):4191–203. </w:t>
      </w:r>
    </w:p>
    <w:p w14:paraId="702B5885" w14:textId="77777777" w:rsidR="004459B5" w:rsidRPr="004459B5" w:rsidRDefault="004459B5" w:rsidP="004459B5">
      <w:pPr>
        <w:pStyle w:val="Bibliography"/>
        <w:rPr>
          <w:rFonts w:ascii="Calibri"/>
        </w:rPr>
      </w:pPr>
      <w:r w:rsidRPr="004459B5">
        <w:rPr>
          <w:rFonts w:ascii="Calibri"/>
        </w:rPr>
        <w:lastRenderedPageBreak/>
        <w:t xml:space="preserve">25. </w:t>
      </w:r>
      <w:r w:rsidRPr="004459B5">
        <w:rPr>
          <w:rFonts w:ascii="Calibri"/>
        </w:rPr>
        <w:tab/>
        <w:t xml:space="preserve">Leask J. Target the fence-sitters. Nature. 2011 May;473(7348):443–5. </w:t>
      </w:r>
    </w:p>
    <w:p w14:paraId="49EFE625" w14:textId="77777777" w:rsidR="004459B5" w:rsidRPr="004459B5" w:rsidRDefault="004459B5" w:rsidP="004459B5">
      <w:pPr>
        <w:pStyle w:val="Bibliography"/>
        <w:rPr>
          <w:rFonts w:ascii="Calibri"/>
        </w:rPr>
      </w:pPr>
      <w:r w:rsidRPr="004459B5">
        <w:rPr>
          <w:rFonts w:ascii="Calibri"/>
        </w:rPr>
        <w:t xml:space="preserve">26. </w:t>
      </w:r>
      <w:r w:rsidRPr="004459B5">
        <w:rPr>
          <w:rFonts w:ascii="Calibri"/>
        </w:rPr>
        <w:tab/>
        <w:t>2021. KFF COVID-19 Vaccine Monitor: What We’ve Learned [Internet]. KFF. 2021 [cited 2021 Apr 22]. Available from: https://www.kff.org/coronavirus-covid-19/poll-finding/kff-covid-19-vaccine-monitor-what-weve-learned-april-2021/</w:t>
      </w:r>
    </w:p>
    <w:p w14:paraId="135CEECA" w14:textId="77777777" w:rsidR="004459B5" w:rsidRPr="004459B5" w:rsidRDefault="004459B5" w:rsidP="004459B5">
      <w:pPr>
        <w:pStyle w:val="Bibliography"/>
        <w:rPr>
          <w:rFonts w:ascii="Calibri"/>
        </w:rPr>
      </w:pPr>
      <w:r w:rsidRPr="004459B5">
        <w:rPr>
          <w:rFonts w:ascii="Calibri"/>
        </w:rPr>
        <w:t xml:space="preserve">27. </w:t>
      </w:r>
      <w:r w:rsidRPr="004459B5">
        <w:rPr>
          <w:rFonts w:ascii="Calibri"/>
        </w:rPr>
        <w:tab/>
        <w:t>What Is Health Literacy? | Health Literacy | CDC [Internet]. 2021 [cited 2021 May 3]. Available from: https://www.cdc.gov/healthliteracy/learn/index.html</w:t>
      </w:r>
    </w:p>
    <w:p w14:paraId="6F416A96" w14:textId="77777777" w:rsidR="004459B5" w:rsidRPr="004459B5" w:rsidRDefault="004459B5" w:rsidP="004459B5">
      <w:pPr>
        <w:pStyle w:val="Bibliography"/>
        <w:rPr>
          <w:rFonts w:ascii="Calibri"/>
        </w:rPr>
      </w:pPr>
      <w:r w:rsidRPr="004459B5">
        <w:rPr>
          <w:rFonts w:ascii="Calibri"/>
        </w:rPr>
        <w:t xml:space="preserve">28. </w:t>
      </w:r>
      <w:r w:rsidRPr="004459B5">
        <w:rPr>
          <w:rFonts w:ascii="Calibri"/>
        </w:rPr>
        <w:tab/>
        <w:t xml:space="preserve">Paakkari L, Okan O. COVID-19: health literacy is an underestimated problem. Lancet Public Health. 2020 May;5(5):e249–50. </w:t>
      </w:r>
    </w:p>
    <w:p w14:paraId="3BA2E6F7" w14:textId="77777777" w:rsidR="004459B5" w:rsidRPr="004459B5" w:rsidRDefault="004459B5" w:rsidP="004459B5">
      <w:pPr>
        <w:pStyle w:val="Bibliography"/>
        <w:rPr>
          <w:rFonts w:ascii="Calibri"/>
        </w:rPr>
      </w:pPr>
      <w:r w:rsidRPr="004459B5">
        <w:rPr>
          <w:rFonts w:ascii="Calibri"/>
        </w:rPr>
        <w:t xml:space="preserve">29. </w:t>
      </w:r>
      <w:r w:rsidRPr="004459B5">
        <w:rPr>
          <w:rFonts w:ascii="Calibri"/>
        </w:rPr>
        <w:tab/>
        <w:t xml:space="preserve">Kruse J, Toledo P, Belton TB, Testani EJ, Evans CT, Grobman WA, et al. Readability, content, and quality of COVID-19 patient education materials from academic medical centers in the United States. Am J Infect Control. 2020 Nov 28; </w:t>
      </w:r>
    </w:p>
    <w:p w14:paraId="73836FEA" w14:textId="77777777" w:rsidR="004459B5" w:rsidRPr="004459B5" w:rsidRDefault="004459B5" w:rsidP="004459B5">
      <w:pPr>
        <w:pStyle w:val="Bibliography"/>
        <w:rPr>
          <w:rFonts w:ascii="Calibri"/>
        </w:rPr>
      </w:pPr>
      <w:r w:rsidRPr="004459B5">
        <w:rPr>
          <w:rFonts w:ascii="Calibri"/>
        </w:rPr>
        <w:t xml:space="preserve">30. </w:t>
      </w:r>
      <w:r w:rsidRPr="004459B5">
        <w:rPr>
          <w:rFonts w:ascii="Calibri"/>
        </w:rPr>
        <w:tab/>
        <w:t xml:space="preserve">Zarcadoolas C, Pleasant A, Greer DS. Understanding health literacy: an expanded model. Health Promot Int. 2005 Jun 1;20(2):195–203. </w:t>
      </w:r>
    </w:p>
    <w:p w14:paraId="14694A37" w14:textId="77777777" w:rsidR="004459B5" w:rsidRPr="004459B5" w:rsidRDefault="004459B5" w:rsidP="004459B5">
      <w:pPr>
        <w:pStyle w:val="Bibliography"/>
        <w:rPr>
          <w:rFonts w:ascii="Calibri"/>
        </w:rPr>
      </w:pPr>
      <w:r w:rsidRPr="004459B5">
        <w:rPr>
          <w:rFonts w:ascii="Calibri"/>
        </w:rPr>
        <w:t xml:space="preserve">31. </w:t>
      </w:r>
      <w:r w:rsidRPr="004459B5">
        <w:rPr>
          <w:rFonts w:ascii="Calibri"/>
        </w:rPr>
        <w:tab/>
        <w:t>U.S Centers for Medicare &amp; Medicaid Services. Toolkit Part 7: Using readability formulas [Internet]. [cited 2021 Apr 13]. Available from: https://www.cms.gov/Outreach-and-Education/Outreach/WrittenMaterialsToolkit/ToolkitPart07</w:t>
      </w:r>
    </w:p>
    <w:p w14:paraId="2650CA2B" w14:textId="77777777" w:rsidR="004459B5" w:rsidRPr="004459B5" w:rsidRDefault="004459B5" w:rsidP="004459B5">
      <w:pPr>
        <w:pStyle w:val="Bibliography"/>
        <w:rPr>
          <w:rFonts w:ascii="Calibri"/>
        </w:rPr>
      </w:pPr>
      <w:r w:rsidRPr="004459B5">
        <w:rPr>
          <w:rFonts w:ascii="Calibri"/>
        </w:rPr>
        <w:t xml:space="preserve">32. </w:t>
      </w:r>
      <w:r w:rsidRPr="004459B5">
        <w:rPr>
          <w:rFonts w:ascii="Calibri"/>
        </w:rPr>
        <w:tab/>
        <w:t>Literacy I of M (US) C on H, Nielsen-Bohlman L, Panzer AM, Kindig DA. What Is Health Literacy? [Internet]. Health Literacy: A Prescription to End Confusion. National Academies Press (US); 2004 [cited 2021 May 3]. Available from: https://www.ncbi.nlm.nih.gov/books/NBK216035/</w:t>
      </w:r>
    </w:p>
    <w:p w14:paraId="04689137" w14:textId="77777777" w:rsidR="004459B5" w:rsidRPr="004459B5" w:rsidRDefault="004459B5" w:rsidP="004459B5">
      <w:pPr>
        <w:pStyle w:val="Bibliography"/>
        <w:rPr>
          <w:rFonts w:ascii="Calibri"/>
        </w:rPr>
      </w:pPr>
      <w:r w:rsidRPr="004459B5">
        <w:rPr>
          <w:rFonts w:ascii="Calibri"/>
        </w:rPr>
        <w:t xml:space="preserve">33. </w:t>
      </w:r>
      <w:r w:rsidRPr="004459B5">
        <w:rPr>
          <w:rFonts w:ascii="Calibri"/>
        </w:rPr>
        <w:tab/>
        <w:t xml:space="preserve">Health literacy and patient safety: Help patients understand. :62. </w:t>
      </w:r>
    </w:p>
    <w:p w14:paraId="3A97AA4C" w14:textId="77777777" w:rsidR="004459B5" w:rsidRPr="004459B5" w:rsidRDefault="004459B5" w:rsidP="004459B5">
      <w:pPr>
        <w:pStyle w:val="Bibliography"/>
        <w:rPr>
          <w:rFonts w:ascii="Calibri"/>
        </w:rPr>
      </w:pPr>
      <w:r w:rsidRPr="004459B5">
        <w:rPr>
          <w:rFonts w:ascii="Calibri"/>
        </w:rPr>
        <w:t xml:space="preserve">34. </w:t>
      </w:r>
      <w:r w:rsidRPr="004459B5">
        <w:rPr>
          <w:rFonts w:ascii="Calibri"/>
        </w:rPr>
        <w:tab/>
        <w:t>Kincaid JP, Fishburne Jr, Robert P. R, Richard L. C, Brad S. Derivation of New Readability Formulas (Automated Readability Index, Fog Count and Flesch Reading Ease Formula) for Navy Enlisted Personnel: [Internet]. Fort Belvoir, VA: Defense Technical Information Center; 1975 Feb [cited 2021 May 3]. Available from: http://www.dtic.mil/docs/citations/ADA006655</w:t>
      </w:r>
    </w:p>
    <w:p w14:paraId="676CEBBD" w14:textId="77777777" w:rsidR="004459B5" w:rsidRPr="004459B5" w:rsidRDefault="004459B5" w:rsidP="004459B5">
      <w:pPr>
        <w:pStyle w:val="Bibliography"/>
        <w:rPr>
          <w:rFonts w:ascii="Calibri"/>
        </w:rPr>
      </w:pPr>
      <w:r w:rsidRPr="004459B5">
        <w:rPr>
          <w:rFonts w:ascii="Calibri"/>
        </w:rPr>
        <w:t xml:space="preserve">35. </w:t>
      </w:r>
      <w:r w:rsidRPr="004459B5">
        <w:rPr>
          <w:rFonts w:ascii="Calibri"/>
        </w:rPr>
        <w:tab/>
        <w:t>Institute of Medicine (US) Committee on Health Literacy. Health Literacy: A Prescription to End Confusion [Internet]. Nielsen-Bohlman L, Panzer AM, Kindig DA, editors. Washington (DC): National Academies Press (US); 2004 [cited 2021 May 3]. Available from: http://www.ncbi.nlm.nih.gov/books/NBK216032/</w:t>
      </w:r>
    </w:p>
    <w:p w14:paraId="6CDF1823" w14:textId="3D7301DB" w:rsidR="00EB3F18" w:rsidRPr="00EB3F18" w:rsidRDefault="00EB3F18" w:rsidP="00EB3F18">
      <w:r>
        <w:rPr>
          <w:b/>
          <w:bCs/>
        </w:rPr>
        <w:fldChar w:fldCharType="end"/>
      </w:r>
    </w:p>
    <w:sectPr w:rsidR="00EB3F18" w:rsidRPr="00EB3F18" w:rsidSect="00DC3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756EA"/>
    <w:multiLevelType w:val="hybridMultilevel"/>
    <w:tmpl w:val="2884A75A"/>
    <w:lvl w:ilvl="0" w:tplc="C30642A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F50F12"/>
    <w:multiLevelType w:val="hybridMultilevel"/>
    <w:tmpl w:val="75B41D70"/>
    <w:lvl w:ilvl="0" w:tplc="DE32B91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03"/>
    <w:rsid w:val="000633BB"/>
    <w:rsid w:val="00072130"/>
    <w:rsid w:val="000A151D"/>
    <w:rsid w:val="00110F2E"/>
    <w:rsid w:val="001269D8"/>
    <w:rsid w:val="001C6EC1"/>
    <w:rsid w:val="001D259A"/>
    <w:rsid w:val="001D648A"/>
    <w:rsid w:val="001E369A"/>
    <w:rsid w:val="002110BE"/>
    <w:rsid w:val="002416E0"/>
    <w:rsid w:val="00284248"/>
    <w:rsid w:val="00297671"/>
    <w:rsid w:val="002A6149"/>
    <w:rsid w:val="002D075E"/>
    <w:rsid w:val="00373C5B"/>
    <w:rsid w:val="00393129"/>
    <w:rsid w:val="003F31B9"/>
    <w:rsid w:val="0041427F"/>
    <w:rsid w:val="004459B5"/>
    <w:rsid w:val="00535337"/>
    <w:rsid w:val="005D1337"/>
    <w:rsid w:val="005E627E"/>
    <w:rsid w:val="00623E47"/>
    <w:rsid w:val="00635202"/>
    <w:rsid w:val="006B5D10"/>
    <w:rsid w:val="00726FB6"/>
    <w:rsid w:val="007B25F7"/>
    <w:rsid w:val="007B4D10"/>
    <w:rsid w:val="007D121C"/>
    <w:rsid w:val="008700C6"/>
    <w:rsid w:val="008A5801"/>
    <w:rsid w:val="008C0AB0"/>
    <w:rsid w:val="008C38FB"/>
    <w:rsid w:val="008E345A"/>
    <w:rsid w:val="008F72B8"/>
    <w:rsid w:val="00904412"/>
    <w:rsid w:val="0096173E"/>
    <w:rsid w:val="00974E09"/>
    <w:rsid w:val="009926EA"/>
    <w:rsid w:val="00995F90"/>
    <w:rsid w:val="009C5B5C"/>
    <w:rsid w:val="009E2DD8"/>
    <w:rsid w:val="00A02884"/>
    <w:rsid w:val="00A90375"/>
    <w:rsid w:val="00A9299D"/>
    <w:rsid w:val="00B00E1E"/>
    <w:rsid w:val="00B95028"/>
    <w:rsid w:val="00BB49B6"/>
    <w:rsid w:val="00BB4D96"/>
    <w:rsid w:val="00BD76B2"/>
    <w:rsid w:val="00BE32E8"/>
    <w:rsid w:val="00D1344C"/>
    <w:rsid w:val="00D763F8"/>
    <w:rsid w:val="00D77038"/>
    <w:rsid w:val="00D86F2C"/>
    <w:rsid w:val="00DB3D25"/>
    <w:rsid w:val="00DC3F0B"/>
    <w:rsid w:val="00E12A03"/>
    <w:rsid w:val="00E17C36"/>
    <w:rsid w:val="00E40BDF"/>
    <w:rsid w:val="00E55FD7"/>
    <w:rsid w:val="00E816F8"/>
    <w:rsid w:val="00EB3F18"/>
    <w:rsid w:val="00ED281E"/>
    <w:rsid w:val="00F83866"/>
    <w:rsid w:val="00FD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1F10"/>
  <w15:chartTrackingRefBased/>
  <w15:docId w15:val="{96113CAD-03A4-7842-8837-931B0985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801"/>
    <w:pPr>
      <w:ind w:left="720"/>
      <w:contextualSpacing/>
    </w:pPr>
  </w:style>
  <w:style w:type="paragraph" w:styleId="Title">
    <w:name w:val="Title"/>
    <w:basedOn w:val="Normal"/>
    <w:next w:val="Normal"/>
    <w:link w:val="TitleChar"/>
    <w:uiPriority w:val="10"/>
    <w:qFormat/>
    <w:rsid w:val="008A58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80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A580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A580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8A5801"/>
    <w:rPr>
      <w:rFonts w:eastAsiaTheme="minorEastAsia"/>
      <w:color w:val="5A5A5A" w:themeColor="text1" w:themeTint="A5"/>
      <w:spacing w:val="15"/>
      <w:sz w:val="22"/>
      <w:szCs w:val="22"/>
    </w:rPr>
  </w:style>
  <w:style w:type="paragraph" w:styleId="Bibliography">
    <w:name w:val="Bibliography"/>
    <w:basedOn w:val="Normal"/>
    <w:next w:val="Normal"/>
    <w:uiPriority w:val="37"/>
    <w:unhideWhenUsed/>
    <w:rsid w:val="00EB3F18"/>
    <w:pPr>
      <w:tabs>
        <w:tab w:val="left" w:pos="500"/>
      </w:tabs>
      <w:spacing w:after="240"/>
      <w:ind w:left="504" w:hanging="504"/>
    </w:pPr>
  </w:style>
  <w:style w:type="paragraph" w:styleId="NormalWeb">
    <w:name w:val="Normal (Web)"/>
    <w:basedOn w:val="Normal"/>
    <w:uiPriority w:val="99"/>
    <w:rsid w:val="00995F90"/>
    <w:pPr>
      <w:spacing w:beforeLines="1" w:afterLines="1" w:after="160"/>
    </w:pPr>
    <w:rPr>
      <w:rFonts w:ascii="Times" w:hAnsi="Times" w:cs="Times New Roman"/>
      <w:sz w:val="20"/>
      <w:szCs w:val="20"/>
    </w:rPr>
  </w:style>
  <w:style w:type="character" w:styleId="CommentReference">
    <w:name w:val="annotation reference"/>
    <w:basedOn w:val="DefaultParagraphFont"/>
    <w:uiPriority w:val="99"/>
    <w:semiHidden/>
    <w:unhideWhenUsed/>
    <w:rsid w:val="00BB49B6"/>
    <w:rPr>
      <w:sz w:val="16"/>
      <w:szCs w:val="16"/>
    </w:rPr>
  </w:style>
  <w:style w:type="paragraph" w:styleId="CommentText">
    <w:name w:val="annotation text"/>
    <w:basedOn w:val="Normal"/>
    <w:link w:val="CommentTextChar"/>
    <w:uiPriority w:val="99"/>
    <w:semiHidden/>
    <w:unhideWhenUsed/>
    <w:rsid w:val="00BB49B6"/>
    <w:rPr>
      <w:sz w:val="20"/>
      <w:szCs w:val="20"/>
    </w:rPr>
  </w:style>
  <w:style w:type="character" w:customStyle="1" w:styleId="CommentTextChar">
    <w:name w:val="Comment Text Char"/>
    <w:basedOn w:val="DefaultParagraphFont"/>
    <w:link w:val="CommentText"/>
    <w:uiPriority w:val="99"/>
    <w:semiHidden/>
    <w:rsid w:val="00BB49B6"/>
    <w:rPr>
      <w:sz w:val="20"/>
      <w:szCs w:val="20"/>
    </w:rPr>
  </w:style>
  <w:style w:type="paragraph" w:styleId="CommentSubject">
    <w:name w:val="annotation subject"/>
    <w:basedOn w:val="CommentText"/>
    <w:next w:val="CommentText"/>
    <w:link w:val="CommentSubjectChar"/>
    <w:uiPriority w:val="99"/>
    <w:semiHidden/>
    <w:unhideWhenUsed/>
    <w:rsid w:val="00BB49B6"/>
    <w:rPr>
      <w:b/>
      <w:bCs/>
    </w:rPr>
  </w:style>
  <w:style w:type="character" w:customStyle="1" w:styleId="CommentSubjectChar">
    <w:name w:val="Comment Subject Char"/>
    <w:basedOn w:val="CommentTextChar"/>
    <w:link w:val="CommentSubject"/>
    <w:uiPriority w:val="99"/>
    <w:semiHidden/>
    <w:rsid w:val="00BB49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5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BEE345DD05EB4D8C1B0ADE7AFDAD3C" ma:contentTypeVersion="16" ma:contentTypeDescription="Create a new document." ma:contentTypeScope="" ma:versionID="d20e5fbebff8ae6e49ef266e790ba10c">
  <xsd:schema xmlns:xsd="http://www.w3.org/2001/XMLSchema" xmlns:xs="http://www.w3.org/2001/XMLSchema" xmlns:p="http://schemas.microsoft.com/office/2006/metadata/properties" xmlns:ns2="c01505f5-621e-48c6-b7bf-ceb50ea26f9c" xmlns:ns3="06d0a5ea-06a5-41b8-9ae9-b28e0e85a0df" xmlns:ns4="efce84db-8738-4c7b-9bdc-65b9500871f6" targetNamespace="http://schemas.microsoft.com/office/2006/metadata/properties" ma:root="true" ma:fieldsID="67b7d449abfa6455daa2ac22faf085c7" ns2:_="" ns3:_="" ns4:_="">
    <xsd:import namespace="c01505f5-621e-48c6-b7bf-ceb50ea26f9c"/>
    <xsd:import namespace="06d0a5ea-06a5-41b8-9ae9-b28e0e85a0df"/>
    <xsd:import namespace="efce84db-8738-4c7b-9bdc-65b9500871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505f5-621e-48c6-b7bf-ceb50ea26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d55d72-5afa-45f9-90b6-e0708aeee9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d0a5ea-06a5-41b8-9ae9-b28e0e85a0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ce84db-8738-4c7b-9bdc-65b9500871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b53014-2c01-4ae3-b4f5-2f26f81a3733}" ma:internalName="TaxCatchAll" ma:showField="CatchAllData" ma:web="06d0a5ea-06a5-41b8-9ae9-b28e0e85a0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ce84db-8738-4c7b-9bdc-65b9500871f6" xsi:nil="true"/>
    <lcf76f155ced4ddcb4097134ff3c332f xmlns="c01505f5-621e-48c6-b7bf-ceb50ea26f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F07FF3-793F-3E43-9ACB-7ADD7E567227}">
  <ds:schemaRefs>
    <ds:schemaRef ds:uri="http://schemas.openxmlformats.org/officeDocument/2006/bibliography"/>
  </ds:schemaRefs>
</ds:datastoreItem>
</file>

<file path=customXml/itemProps2.xml><?xml version="1.0" encoding="utf-8"?>
<ds:datastoreItem xmlns:ds="http://schemas.openxmlformats.org/officeDocument/2006/customXml" ds:itemID="{644C199C-EBE8-47B0-B740-4A1684B69AB9}"/>
</file>

<file path=customXml/itemProps3.xml><?xml version="1.0" encoding="utf-8"?>
<ds:datastoreItem xmlns:ds="http://schemas.openxmlformats.org/officeDocument/2006/customXml" ds:itemID="{BE3B04CC-B2ED-4BC5-92FF-6746DAF56595}"/>
</file>

<file path=customXml/itemProps4.xml><?xml version="1.0" encoding="utf-8"?>
<ds:datastoreItem xmlns:ds="http://schemas.openxmlformats.org/officeDocument/2006/customXml" ds:itemID="{632F054F-67B9-46FC-A3CC-DB02E2721822}"/>
</file>

<file path=docProps/app.xml><?xml version="1.0" encoding="utf-8"?>
<Properties xmlns="http://schemas.openxmlformats.org/officeDocument/2006/extended-properties" xmlns:vt="http://schemas.openxmlformats.org/officeDocument/2006/docPropsVTypes">
  <Template>Normal.dotm</Template>
  <TotalTime>0</TotalTime>
  <Pages>13</Pages>
  <Words>16201</Words>
  <Characters>92351</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2021-05-21T21:35:00Z</dcterms:created>
  <dcterms:modified xsi:type="dcterms:W3CDTF">2021-05-21T21:35:00Z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id="qFw5rXha"/&gt;&lt;style id="http://www.zotero.org/styles/vancouver" locale="en-US"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y fmtid="{D5CDD505-2E9C-101B-9397-08002B2CF9AE}" pid="4" name="ContentTypeId">
    <vt:lpwstr>0x010100BDBEE345DD05EB4D8C1B0ADE7AFDAD3C</vt:lpwstr>
  </property>
</Properties>
</file>