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8A" w:rsidRPr="00764AEB" w:rsidRDefault="006F6E8A" w:rsidP="00C43D1D">
      <w:pPr>
        <w:spacing w:after="0" w:line="48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SUPPLEMENTARY MATERIALS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zh-CN"/>
        </w:rPr>
        <w:id w:val="-10755187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C4D55" w:rsidRPr="00AD4C16" w:rsidRDefault="001C4D55">
          <w:pPr>
            <w:pStyle w:val="TOCHeading"/>
            <w:rPr>
              <w:rFonts w:ascii="Times New Roman" w:hAnsi="Times New Roman" w:cs="Times New Roman"/>
            </w:rPr>
          </w:pPr>
        </w:p>
        <w:p w:rsidR="000554A8" w:rsidRPr="000554A8" w:rsidRDefault="001C4D55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r w:rsidRPr="000554A8">
            <w:rPr>
              <w:rFonts w:ascii="Times New Roman" w:hAnsi="Times New Roman" w:cs="Times New Roman"/>
            </w:rPr>
            <w:fldChar w:fldCharType="begin"/>
          </w:r>
          <w:r w:rsidRPr="000554A8">
            <w:rPr>
              <w:rFonts w:ascii="Times New Roman" w:hAnsi="Times New Roman" w:cs="Times New Roman"/>
            </w:rPr>
            <w:instrText xml:space="preserve"> TOC \o "1-3" \h \z \u </w:instrText>
          </w:r>
          <w:r w:rsidRPr="000554A8">
            <w:rPr>
              <w:rFonts w:ascii="Times New Roman" w:hAnsi="Times New Roman" w:cs="Times New Roman"/>
            </w:rPr>
            <w:fldChar w:fldCharType="separate"/>
          </w:r>
          <w:hyperlink w:anchor="_Toc5891333" w:history="1">
            <w:r w:rsidR="000554A8" w:rsidRPr="000554A8">
              <w:rPr>
                <w:rStyle w:val="Hyperlink"/>
                <w:rFonts w:ascii="Times New Roman" w:hAnsi="Times New Roman" w:cs="Times New Roman"/>
                <w:noProof/>
              </w:rPr>
              <w:t>SUPPLEMENTARY METHODS</w:t>
            </w:r>
            <w:r w:rsidR="000554A8"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554A8"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554A8"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_Toc5891333 \h </w:instrText>
            </w:r>
            <w:r w:rsidR="000554A8" w:rsidRPr="000554A8">
              <w:rPr>
                <w:rFonts w:ascii="Times New Roman" w:hAnsi="Times New Roman" w:cs="Times New Roman"/>
                <w:noProof/>
                <w:webHidden/>
              </w:rPr>
            </w:r>
            <w:r w:rsidR="000554A8"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54A8" w:rsidRPr="000554A8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0554A8"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34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Methylation data preprocessing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_Toc5891334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35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Functional analysis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_Toc5891335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36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HCV-HCC RE methylation score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_Toc5891336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37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SUPPLEMENTARY FIGURES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_Toc5891337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38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Supplemental Figure S1.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_Toc5891338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39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Supplemental Figure S2.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_Toc5891339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40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SUPPLEMENTARY TABLES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_Toc5891340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41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Supplemental Table S1.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_Toc5891341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42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Supplemental Table S2.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_Toc5891342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43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Supplemental Table S3.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_Toc5891343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44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Supplemental Table S4.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_Toc5891344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45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Supplemental Table S5.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_Toc5891345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554A8" w:rsidRPr="000554A8" w:rsidRDefault="000554A8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</w:rPr>
          </w:pPr>
          <w:hyperlink w:anchor="_Toc5891346" w:history="1">
            <w:r w:rsidRPr="000554A8">
              <w:rPr>
                <w:rStyle w:val="Hyperlink"/>
                <w:rFonts w:ascii="Times New Roman" w:hAnsi="Times New Roman" w:cs="Times New Roman"/>
                <w:noProof/>
              </w:rPr>
              <w:t>SUPPLEMENTARY REFERENCES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instrText xml:space="preserve"> PAGEREF _Toc5891346 \h </w:instrTex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0554A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C4D55" w:rsidRPr="001C4D55" w:rsidRDefault="001C4D55">
          <w:pPr>
            <w:rPr>
              <w:rFonts w:ascii="Times New Roman" w:hAnsi="Times New Roman" w:cs="Times New Roman"/>
            </w:rPr>
          </w:pPr>
          <w:r w:rsidRPr="000554A8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764AEB" w:rsidRPr="00764AEB" w:rsidRDefault="00764AEB">
      <w:pPr>
        <w:spacing w:line="259" w:lineRule="auto"/>
        <w:rPr>
          <w:rFonts w:ascii="Times New Roman" w:hAnsi="Times New Roman" w:cs="Times New Roman"/>
          <w:b/>
          <w:color w:val="000000" w:themeColor="text1"/>
        </w:rPr>
      </w:pPr>
      <w:r w:rsidRPr="00764AEB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764AEB" w:rsidRPr="00764AEB" w:rsidRDefault="009A2DBF" w:rsidP="00231232">
      <w:pPr>
        <w:pStyle w:val="MyH1"/>
      </w:pPr>
      <w:bookmarkStart w:id="0" w:name="_Toc5891333"/>
      <w:r w:rsidRPr="00764AEB">
        <w:lastRenderedPageBreak/>
        <w:t>SUPPLEMENTARY METHODS</w:t>
      </w:r>
      <w:bookmarkEnd w:id="0"/>
    </w:p>
    <w:p w:rsidR="00764AEB" w:rsidRPr="00764AEB" w:rsidRDefault="00764AEB" w:rsidP="00C43D1D">
      <w:pPr>
        <w:spacing w:after="0" w:line="480" w:lineRule="auto"/>
        <w:rPr>
          <w:rFonts w:ascii="Times New Roman" w:hAnsi="Times New Roman" w:cs="Times New Roman"/>
          <w:b/>
          <w:color w:val="000000" w:themeColor="text1"/>
        </w:rPr>
      </w:pPr>
    </w:p>
    <w:p w:rsidR="00C43D1D" w:rsidRPr="00764AEB" w:rsidRDefault="00C43D1D" w:rsidP="00231232">
      <w:pPr>
        <w:pStyle w:val="MyH2"/>
      </w:pPr>
      <w:bookmarkStart w:id="1" w:name="_Toc5891334"/>
      <w:r w:rsidRPr="00764AEB">
        <w:t>Methylation data preprocessing</w:t>
      </w:r>
      <w:bookmarkEnd w:id="1"/>
      <w:r w:rsidRPr="00764AEB">
        <w:t xml:space="preserve"> </w:t>
      </w:r>
    </w:p>
    <w:p w:rsidR="00C70E6A" w:rsidRPr="00764AEB" w:rsidRDefault="00C43D1D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764AEB">
        <w:rPr>
          <w:rFonts w:ascii="Times New Roman" w:hAnsi="Times New Roman" w:cs="Times New Roman"/>
          <w:color w:val="000000" w:themeColor="text1"/>
        </w:rPr>
        <w:t xml:space="preserve">Infinium Methylation 450k HumanMethylation BeadChip (450k array) raw data were loaded by the R package </w:t>
      </w:r>
      <w:r w:rsidRPr="00764AEB">
        <w:rPr>
          <w:rFonts w:ascii="Times New Roman" w:hAnsi="Times New Roman" w:cs="Times New Roman"/>
          <w:i/>
          <w:color w:val="000000" w:themeColor="text1"/>
        </w:rPr>
        <w:t>minfi</w:t>
      </w:r>
      <w:r w:rsidRPr="00764AEB">
        <w:rPr>
          <w:rFonts w:ascii="Times New Roman" w:hAnsi="Times New Roman" w:cs="Times New Roman"/>
          <w:color w:val="000000" w:themeColor="text1"/>
        </w:rPr>
        <w:t xml:space="preserve"> </w:t>
      </w:r>
      <w:r w:rsidRPr="00764AEB">
        <w:rPr>
          <w:rFonts w:ascii="Times New Roman" w:hAnsi="Times New Roman" w:cs="Times New Roman"/>
          <w:color w:val="000000" w:themeColor="text1"/>
        </w:rPr>
        <w:fldChar w:fldCharType="begin">
          <w:fldData xml:space="preserve">PEVuZE5vdGU+PENpdGU+PEF1dGhvcj5BcnllZTwvQXV0aG9yPjxZZWFyPjIwMTQ8L1llYXI+PFJl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==
</w:fldData>
        </w:fldChar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 </w:instrText>
      </w:r>
      <w:r w:rsidR="00572282">
        <w:rPr>
          <w:rFonts w:ascii="Times New Roman" w:hAnsi="Times New Roman" w:cs="Times New Roman"/>
          <w:color w:val="000000" w:themeColor="text1"/>
        </w:rPr>
        <w:fldChar w:fldCharType="begin">
          <w:fldData xml:space="preserve">PEVuZE5vdGU+PENpdGU+PEF1dGhvcj5BcnllZTwvQXV0aG9yPjxZZWFyPjIwMTQ8L1llYXI+PFJl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==
</w:fldData>
        </w:fldChar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EN.CITE.DATA </w:instrText>
      </w:r>
      <w:r w:rsidR="00572282">
        <w:rPr>
          <w:rFonts w:ascii="Times New Roman" w:hAnsi="Times New Roman" w:cs="Times New Roman"/>
          <w:color w:val="000000" w:themeColor="text1"/>
        </w:rPr>
      </w:r>
      <w:r w:rsidR="00572282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</w:r>
      <w:r w:rsidRPr="00764AEB">
        <w:rPr>
          <w:rFonts w:ascii="Times New Roman" w:hAnsi="Times New Roman" w:cs="Times New Roman"/>
          <w:color w:val="000000" w:themeColor="text1"/>
        </w:rPr>
        <w:fldChar w:fldCharType="separate"/>
      </w:r>
      <w:r w:rsidR="00B969F3" w:rsidRPr="00B969F3">
        <w:rPr>
          <w:rFonts w:ascii="Times New Roman" w:hAnsi="Times New Roman" w:cs="Times New Roman"/>
          <w:noProof/>
          <w:color w:val="000000" w:themeColor="text1"/>
          <w:vertAlign w:val="superscript"/>
        </w:rPr>
        <w:t>1</w:t>
      </w:r>
      <w:r w:rsidRPr="00764AEB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  <w:t xml:space="preserve">. Quality control and data preprocessing were conducted using the R package </w:t>
      </w:r>
      <w:r w:rsidRPr="00764AEB">
        <w:rPr>
          <w:rFonts w:ascii="Times New Roman" w:hAnsi="Times New Roman" w:cs="Times New Roman"/>
          <w:i/>
          <w:color w:val="000000" w:themeColor="text1"/>
        </w:rPr>
        <w:t>ENmix</w:t>
      </w:r>
      <w:r w:rsidRPr="00764AEB">
        <w:rPr>
          <w:rFonts w:ascii="Times New Roman" w:hAnsi="Times New Roman" w:cs="Times New Roman"/>
          <w:color w:val="000000" w:themeColor="text1"/>
        </w:rPr>
        <w:t xml:space="preserve"> </w:t>
      </w:r>
      <w:r w:rsidRPr="00764AEB">
        <w:rPr>
          <w:rFonts w:ascii="Times New Roman" w:hAnsi="Times New Roman" w:cs="Times New Roman"/>
          <w:color w:val="000000" w:themeColor="text1"/>
        </w:rPr>
        <w:fldChar w:fldCharType="begin">
          <w:fldData xml:space="preserve">PEVuZE5vdGU+PENpdGU+PEF1dGhvcj5YdTwvQXV0aG9yPjxZZWFyPjIwMTY8L1llYXI+PFJlY051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</w:fldData>
        </w:fldChar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 </w:instrText>
      </w:r>
      <w:r w:rsidR="00572282">
        <w:rPr>
          <w:rFonts w:ascii="Times New Roman" w:hAnsi="Times New Roman" w:cs="Times New Roman"/>
          <w:color w:val="000000" w:themeColor="text1"/>
        </w:rPr>
        <w:fldChar w:fldCharType="begin">
          <w:fldData xml:space="preserve">PEVuZE5vdGU+PENpdGU+PEF1dGhvcj5YdTwvQXV0aG9yPjxZZWFyPjIwMTY8L1llYXI+PFJlY051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</w:fldData>
        </w:fldChar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EN.CITE.DATA </w:instrText>
      </w:r>
      <w:r w:rsidR="00572282">
        <w:rPr>
          <w:rFonts w:ascii="Times New Roman" w:hAnsi="Times New Roman" w:cs="Times New Roman"/>
          <w:color w:val="000000" w:themeColor="text1"/>
        </w:rPr>
      </w:r>
      <w:r w:rsidR="00572282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</w:r>
      <w:r w:rsidRPr="00764AEB">
        <w:rPr>
          <w:rFonts w:ascii="Times New Roman" w:hAnsi="Times New Roman" w:cs="Times New Roman"/>
          <w:color w:val="000000" w:themeColor="text1"/>
        </w:rPr>
        <w:fldChar w:fldCharType="separate"/>
      </w:r>
      <w:r w:rsidR="00B969F3" w:rsidRPr="00B969F3">
        <w:rPr>
          <w:rFonts w:ascii="Times New Roman" w:hAnsi="Times New Roman" w:cs="Times New Roman"/>
          <w:noProof/>
          <w:color w:val="000000" w:themeColor="text1"/>
          <w:vertAlign w:val="superscript"/>
        </w:rPr>
        <w:t>2</w:t>
      </w:r>
      <w:r w:rsidRPr="00764AEB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  <w:t>. In the quality control step, low-quality methylation measurements were identified by detection p-value &lt;10</w:t>
      </w:r>
      <w:r w:rsidRPr="00764AEB">
        <w:rPr>
          <w:rFonts w:ascii="Times New Roman" w:hAnsi="Times New Roman" w:cs="Times New Roman"/>
          <w:color w:val="000000" w:themeColor="text1"/>
          <w:vertAlign w:val="superscript"/>
        </w:rPr>
        <w:t>-6</w:t>
      </w:r>
      <w:r w:rsidRPr="00764AEB">
        <w:rPr>
          <w:rFonts w:ascii="Times New Roman" w:hAnsi="Times New Roman" w:cs="Times New Roman"/>
          <w:color w:val="000000" w:themeColor="text1"/>
        </w:rPr>
        <w:t xml:space="preserve"> or number of beads &lt;3. We excluded 5,086 CpGs with a detection rate &lt;95% and 68 samples with a percentage of low-quality methylation measurements &gt;5% or extremely low intensity of bisulfite conversion probes (less than 3 × standard deviation of the intensity across samples below the mean intensity). We further removed 16 samples that were extreme outliers, as defined by Tukey’s method [i.e., &lt;25th percentile – 3 * interquartile range (IQR) or &gt;75th percentile + 3 * IQR] and based on the average total intensity value across CpG probes. The remaining samples were preprocessed using </w:t>
      </w:r>
      <w:r w:rsidRPr="00764AEB">
        <w:rPr>
          <w:rFonts w:ascii="Times New Roman" w:hAnsi="Times New Roman" w:cs="Times New Roman"/>
          <w:i/>
          <w:color w:val="000000" w:themeColor="text1"/>
        </w:rPr>
        <w:t>ENmix</w:t>
      </w:r>
      <w:r w:rsidRPr="00764AEB">
        <w:rPr>
          <w:rFonts w:ascii="Times New Roman" w:hAnsi="Times New Roman" w:cs="Times New Roman"/>
          <w:color w:val="000000" w:themeColor="text1"/>
        </w:rPr>
        <w:t>, including dye bias correction and quantile-normalization. Lastly, low-quality methylation values (detection p-value &lt;10</w:t>
      </w:r>
      <w:r w:rsidRPr="00764AEB">
        <w:rPr>
          <w:rFonts w:ascii="Times New Roman" w:hAnsi="Times New Roman" w:cs="Times New Roman"/>
          <w:color w:val="000000" w:themeColor="text1"/>
          <w:vertAlign w:val="superscript"/>
        </w:rPr>
        <w:t>-6</w:t>
      </w:r>
      <w:r w:rsidRPr="00764AEB">
        <w:rPr>
          <w:rFonts w:ascii="Times New Roman" w:hAnsi="Times New Roman" w:cs="Times New Roman"/>
          <w:color w:val="000000" w:themeColor="text1"/>
        </w:rPr>
        <w:t xml:space="preserve"> or number of beads &lt;3) and extreme β-value outliers across samples (defined by Tukey’s method) were set as missing. The missing values were then imputed using </w:t>
      </w:r>
      <w:r w:rsidRPr="00764AEB">
        <w:rPr>
          <w:rFonts w:ascii="Times New Roman" w:hAnsi="Times New Roman" w:cs="Times New Roman"/>
          <w:i/>
          <w:color w:val="000000" w:themeColor="text1"/>
        </w:rPr>
        <w:t>k</w:t>
      </w:r>
      <w:r w:rsidRPr="00764AEB">
        <w:rPr>
          <w:rFonts w:ascii="Times New Roman" w:hAnsi="Times New Roman" w:cs="Times New Roman"/>
          <w:color w:val="000000" w:themeColor="text1"/>
        </w:rPr>
        <w:t xml:space="preserve">-nearest neighbors algorithm designed for DNA microarrays </w:t>
      </w:r>
      <w:r w:rsidRPr="00764AEB">
        <w:rPr>
          <w:rFonts w:ascii="Times New Roman" w:hAnsi="Times New Roman" w:cs="Times New Roman"/>
          <w:color w:val="000000" w:themeColor="text1"/>
        </w:rPr>
        <w:fldChar w:fldCharType="begin"/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&lt;EndNote&gt;&lt;Cite&gt;&lt;Author&gt;Troyanskaya&lt;/Author&gt;&lt;Year&gt;2001&lt;/Year&gt;&lt;RecNum&gt;43&lt;/RecNum&gt;&lt;DisplayText&gt;&lt;style face="superscript"&gt;3&lt;/style&gt;&lt;/DisplayText&gt;&lt;record&gt;&lt;rec-number&gt;3&lt;/rec-number&gt;&lt;foreign-keys&gt;&lt;key app="EN" db-id="af99vssr5st9zme2ed7xftw1vfaswx9w0xad" timestamp="1554426955"&gt;3&lt;/key&gt;&lt;/foreign-keys&gt;&lt;ref-type name="Journal Article"&gt;17&lt;/ref-type&gt;&lt;contributors&gt;&lt;authors&gt;&lt;author&gt;Troyanskaya, O.&lt;/author&gt;&lt;author&gt;Cantor, M.&lt;/author&gt;&lt;author&gt;Sherlock, G.&lt;/author&gt;&lt;author&gt;Brown, P.&lt;/author&gt;&lt;author&gt;Hastie, T.&lt;/author&gt;&lt;author&gt;Tibshirani, R.&lt;/author&gt;&lt;author&gt;Botstein, D.&lt;/author&gt;&lt;author&gt;Altman, R. B.&lt;/author&gt;&lt;/authors&gt;&lt;/contributors&gt;&lt;auth-address&gt;Stanford Medical Informatics Stanford University School of Medicine, Stanford, CA, USA.&lt;/auth-address&gt;&lt;titles&gt;&lt;title&gt;Missing value estimation methods for DNA microarrays&lt;/title&gt;&lt;secondary-title&gt;Bioinformatics&lt;/secondary-title&gt;&lt;/titles&gt;&lt;periodical&gt;&lt;full-title&gt;Bioinformatics&lt;/full-title&gt;&lt;/periodical&gt;&lt;pages&gt;520-5&lt;/pages&gt;&lt;volume&gt;17&lt;/volume&gt;&lt;number&gt;6&lt;/number&gt;&lt;keywords&gt;&lt;keyword&gt;*Algorithms&lt;/keyword&gt;&lt;keyword&gt;Cell Cycle/genetics&lt;/keyword&gt;&lt;keyword&gt;Cluster Analysis&lt;/keyword&gt;&lt;keyword&gt;Data Display&lt;/keyword&gt;&lt;keyword&gt;*Data Interpretation, Statistical&lt;/keyword&gt;&lt;keyword&gt;Gene Expression&lt;/keyword&gt;&lt;keyword&gt;*Mathematical Computing&lt;/keyword&gt;&lt;keyword&gt;Multigene Family&lt;/keyword&gt;&lt;keyword&gt;Oligonucleotide Array Sequence Analysis/*statistics &amp;amp; numerical data&lt;/keyword&gt;&lt;keyword&gt;Saccharomyces cerevisiae/genetics&lt;/keyword&gt;&lt;keyword&gt;Sensitivity and Specificity&lt;/keyword&gt;&lt;keyword&gt;Software&lt;/keyword&gt;&lt;/keywords&gt;&lt;dates&gt;&lt;year&gt;2001&lt;/year&gt;&lt;pub-dates&gt;&lt;date&gt;Jun&lt;/date&gt;&lt;/pub-dates&gt;&lt;/dates&gt;&lt;isbn&gt;1367-4803 (Print)&amp;#xD;1367-4803 (Linking)&lt;/isbn&gt;&lt;accession-num&gt;11395428&lt;/accession-num&gt;&lt;urls&gt;&lt;related-urls&gt;&lt;url&gt;https://www.ncbi.nlm.nih.gov/pubmed/11395428&lt;/url&gt;&lt;/related-urls&gt;&lt;/urls&gt;&lt;/record&gt;&lt;/Cite&gt;&lt;/EndNote&gt;</w:instrText>
      </w:r>
      <w:r w:rsidRPr="00764AEB">
        <w:rPr>
          <w:rFonts w:ascii="Times New Roman" w:hAnsi="Times New Roman" w:cs="Times New Roman"/>
          <w:color w:val="000000" w:themeColor="text1"/>
        </w:rPr>
        <w:fldChar w:fldCharType="separate"/>
      </w:r>
      <w:r w:rsidR="00B969F3" w:rsidRPr="00B969F3">
        <w:rPr>
          <w:rFonts w:ascii="Times New Roman" w:hAnsi="Times New Roman" w:cs="Times New Roman"/>
          <w:noProof/>
          <w:color w:val="000000" w:themeColor="text1"/>
          <w:vertAlign w:val="superscript"/>
        </w:rPr>
        <w:t>3</w:t>
      </w:r>
      <w:r w:rsidRPr="00764AEB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  <w:t>.</w:t>
      </w:r>
    </w:p>
    <w:p w:rsidR="00C43D1D" w:rsidRPr="00764AEB" w:rsidRDefault="00C43D1D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:rsidR="00C43D1D" w:rsidRPr="00764AEB" w:rsidRDefault="00C43D1D" w:rsidP="00231232">
      <w:pPr>
        <w:pStyle w:val="MyH2"/>
      </w:pPr>
      <w:bookmarkStart w:id="2" w:name="_Toc5891335"/>
      <w:r w:rsidRPr="00764AEB">
        <w:t>Functional analysis</w:t>
      </w:r>
      <w:bookmarkEnd w:id="2"/>
    </w:p>
    <w:p w:rsidR="00C43D1D" w:rsidRPr="00764AEB" w:rsidRDefault="00C43D1D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764AEB">
        <w:rPr>
          <w:rFonts w:ascii="Times New Roman" w:hAnsi="Times New Roman" w:cs="Times New Roman"/>
          <w:color w:val="000000" w:themeColor="text1"/>
        </w:rPr>
        <w:t>We downloaded the RNA-seq data from the same tissues for functional analysis. The data were generated by TCGA and harmonized by Genomic Data Commons (GDC)</w:t>
      </w:r>
      <w:r w:rsidRPr="00764AEB">
        <w:rPr>
          <w:rFonts w:ascii="Times New Roman" w:hAnsi="Times New Roman" w:cs="Times New Roman"/>
          <w:i/>
          <w:color w:val="000000" w:themeColor="text1"/>
        </w:rPr>
        <w:t>.</w:t>
      </w:r>
      <w:r w:rsidRPr="00764AEB">
        <w:rPr>
          <w:rFonts w:ascii="Times New Roman" w:hAnsi="Times New Roman" w:cs="Times New Roman"/>
          <w:color w:val="000000" w:themeColor="text1"/>
        </w:rPr>
        <w:t xml:space="preserve"> We used linear regression to examine the associations between RE methylation and expression levels in proximal genes in HCV-HCC tumors; for this analysis, we used the normalized data by fragments per kilobase of transcript per million mapped reads upper quartile (FPKM-UQ). We also compared the gene expression level (using count data) in the HCV-HCC tumors and normal tissues in TCGA using R package </w:t>
      </w:r>
      <w:r w:rsidRPr="00764AEB">
        <w:rPr>
          <w:rFonts w:ascii="Times New Roman" w:hAnsi="Times New Roman" w:cs="Times New Roman"/>
          <w:i/>
          <w:color w:val="000000" w:themeColor="text1"/>
        </w:rPr>
        <w:t xml:space="preserve">DEseq2 </w:t>
      </w:r>
      <w:r w:rsidRPr="00764AEB">
        <w:rPr>
          <w:rFonts w:ascii="Times New Roman" w:hAnsi="Times New Roman" w:cs="Times New Roman"/>
          <w:color w:val="000000" w:themeColor="text1"/>
        </w:rPr>
        <w:fldChar w:fldCharType="begin"/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&lt;EndNote&gt;&lt;Cite&gt;&lt;Author&gt;Love&lt;/Author&gt;&lt;Year&gt;2014&lt;/Year&gt;&lt;RecNum&gt;47&lt;/RecNum&gt;&lt;DisplayText&gt;&lt;style face="superscript"&gt;4&lt;/style&gt;&lt;/DisplayText&gt;&lt;record&gt;&lt;rec-number&gt;4&lt;/rec-number&gt;&lt;foreign-keys&gt;&lt;key app="EN" db-id="af99vssr5st9zme2ed7xftw1vfaswx9w0xad" timestamp="1554426955"&gt;4&lt;/key&gt;&lt;/foreign-keys&gt;&lt;ref-type name="Journal Article"&gt;17&lt;/ref-type&gt;&lt;contributors&gt;&lt;authors&gt;&lt;author&gt;Love, M. I.&lt;/author&gt;&lt;author&gt;Huber, W.&lt;/author&gt;&lt;author&gt;Anders, S.&lt;/author&gt;&lt;/authors&gt;&lt;/contributors&gt;&lt;titles&gt;&lt;title&gt;Moderated estimation of fold change and dispersion for RNA-seq data with DESeq2&lt;/title&gt;&lt;secondary-title&gt;Genome Biol&lt;/secondary-title&gt;&lt;/titles&gt;&lt;periodical&gt;&lt;full-title&gt;Genome Biol&lt;/full-title&gt;&lt;/periodical&gt;&lt;pages&gt;550&lt;/pages&gt;&lt;volume&gt;15&lt;/volume&gt;&lt;number&gt;12&lt;/number&gt;&lt;keywords&gt;&lt;keyword&gt;Algorithms&lt;/keyword&gt;&lt;keyword&gt;Computational Biology/*methods&lt;/keyword&gt;&lt;keyword&gt;High-Throughput Nucleotide Sequencing&lt;/keyword&gt;&lt;keyword&gt;Models, Genetic&lt;/keyword&gt;&lt;keyword&gt;RNA/*analysis&lt;/keyword&gt;&lt;keyword&gt;Sequence Analysis, RNA&lt;/keyword&gt;&lt;keyword&gt;*Software&lt;/keyword&gt;&lt;/keywords&gt;&lt;dates&gt;&lt;year&gt;2014&lt;/year&gt;&lt;/dates&gt;&lt;isbn&gt;1474-760X (Electronic)&amp;#xD;1474-7596 (Linking)&lt;/isbn&gt;&lt;accession-num&gt;25516281&lt;/accession-num&gt;&lt;urls&gt;&lt;related-urls&gt;&lt;url&gt;https://www.ncbi.nlm.nih.gov/pubmed/25516281&lt;/url&gt;&lt;/related-urls&gt;&lt;/urls&gt;&lt;custom2&gt;PMC4302049&lt;/custom2&gt;&lt;electronic-resource-num&gt;10.1186/s13059-014-0550-8&lt;/electronic-resource-num&gt;&lt;/record&gt;&lt;/Cite&gt;&lt;/EndNote&gt;</w:instrText>
      </w:r>
      <w:r w:rsidRPr="00764AEB">
        <w:rPr>
          <w:rFonts w:ascii="Times New Roman" w:hAnsi="Times New Roman" w:cs="Times New Roman"/>
          <w:color w:val="000000" w:themeColor="text1"/>
        </w:rPr>
        <w:fldChar w:fldCharType="separate"/>
      </w:r>
      <w:r w:rsidR="00B969F3" w:rsidRPr="00B969F3">
        <w:rPr>
          <w:rFonts w:ascii="Times New Roman" w:hAnsi="Times New Roman" w:cs="Times New Roman"/>
          <w:noProof/>
          <w:color w:val="000000" w:themeColor="text1"/>
          <w:vertAlign w:val="superscript"/>
        </w:rPr>
        <w:t>4</w:t>
      </w:r>
      <w:r w:rsidRPr="00764AEB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  <w:t>.</w:t>
      </w:r>
    </w:p>
    <w:p w:rsidR="00C43D1D" w:rsidRPr="00764AEB" w:rsidRDefault="00C43D1D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:rsidR="003425EF" w:rsidRPr="00764AEB" w:rsidRDefault="003425EF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764AEB">
        <w:rPr>
          <w:rFonts w:ascii="Times New Roman" w:hAnsi="Times New Roman" w:cs="Times New Roman"/>
          <w:color w:val="000000" w:themeColor="text1"/>
        </w:rPr>
        <w:lastRenderedPageBreak/>
        <w:t xml:space="preserve">We tested functional enrichment of the identified HCV-HCC REs in four histone modification marks we previously studied in HCC </w:t>
      </w:r>
      <w:r w:rsidRPr="00764AEB">
        <w:rPr>
          <w:rFonts w:ascii="Times New Roman" w:hAnsi="Times New Roman" w:cs="Times New Roman"/>
          <w:color w:val="000000" w:themeColor="text1"/>
        </w:rPr>
        <w:fldChar w:fldCharType="begin"/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&lt;EndNote&gt;&lt;Cite&gt;&lt;Author&gt;Hlady&lt;/Author&gt;&lt;Year&gt;2018&lt;/Year&gt;&lt;RecNum&gt;33&lt;/RecNum&gt;&lt;DisplayText&gt;&lt;style face="superscript"&gt;5&lt;/style&gt;&lt;/DisplayText&gt;&lt;record&gt;&lt;rec-number&gt;5&lt;/rec-number&gt;&lt;foreign-keys&gt;&lt;key app="EN" db-id="af99vssr5st9zme2ed7xftw1vfaswx9w0xad" timestamp="1554426955"&gt;5&lt;/key&gt;&lt;/foreign-keys&gt;&lt;ref-type name="Journal Article"&gt;17&lt;/ref-type&gt;&lt;contributors&gt;&lt;authors&gt;&lt;author&gt;Hlady, R. A.&lt;/author&gt;&lt;author&gt;Sathyanarayan, A.&lt;/author&gt;&lt;author&gt;Thompson, J. J.&lt;/author&gt;&lt;author&gt;Zhou, D.&lt;/author&gt;&lt;author&gt;Wu, Q.&lt;/author&gt;&lt;author&gt;Pham, K.&lt;/author&gt;&lt;author&gt;Lee, J. H.&lt;/author&gt;&lt;author&gt;Liu, C.&lt;/author&gt;&lt;author&gt;Robertson, K. D.&lt;/author&gt;&lt;/authors&gt;&lt;/contributors&gt;&lt;auth-address&gt;Department of Molecular Pharmacology and Experimental Therapeutics, Mayo Clinic, Rochester, MN, 55905, USA.&amp;#xD;Department of Pathology and Laboratory Medicine, New Jersey Medical School, The State University of New Jersey, Rutgers, Newark, NJ, 07103, USA.&amp;#xD;Department of Biochemistry and Molecular Biology, Mayo Clinic, Rochester, MN, 55905.&lt;/auth-address&gt;&lt;titles&gt;&lt;title&gt;Integrating the Epigenome to Identify Novel Drivers of Hepatocellular Carcinoma&lt;/title&gt;&lt;secondary-title&gt;Hepatology&lt;/secondary-title&gt;&lt;/titles&gt;&lt;periodical&gt;&lt;full-title&gt;Hepatology&lt;/full-title&gt;&lt;/periodical&gt;&lt;keywords&gt;&lt;keyword&gt;Rrbs&lt;/keyword&gt;&lt;keyword&gt;ChIP-seq&lt;/keyword&gt;&lt;keyword&gt;DNA hydroxymethylation&lt;/keyword&gt;&lt;keyword&gt;DNA methylation&lt;/keyword&gt;&lt;keyword&gt;RNA-seq&lt;/keyword&gt;&lt;keyword&gt;TET-assisted RRBS&lt;/keyword&gt;&lt;keyword&gt;bivalent&lt;/keyword&gt;&lt;keyword&gt;cirrhosis&lt;/keyword&gt;&lt;keyword&gt;enhancer&lt;/keyword&gt;&lt;keyword&gt;epigenome&lt;/keyword&gt;&lt;keyword&gt;liver cancer&lt;/keyword&gt;&lt;/keywords&gt;&lt;dates&gt;&lt;year&gt;2018&lt;/year&gt;&lt;pub-dates&gt;&lt;date&gt;Aug 22&lt;/date&gt;&lt;/pub-dates&gt;&lt;/dates&gt;&lt;isbn&gt;1527-3350 (Electronic)&amp;#xD;0270-9139 (Linking)&lt;/isbn&gt;&lt;accession-num&gt;30136421&lt;/accession-num&gt;&lt;urls&gt;&lt;related-urls&gt;&lt;url&gt;https://www.ncbi.nlm.nih.gov/pubmed/30136421&lt;/url&gt;&lt;/related-urls&gt;&lt;/urls&gt;&lt;electronic-resource-num&gt;10.1002/hep.30211&lt;/electronic-resource-num&gt;&lt;/record&gt;&lt;/Cite&gt;&lt;/EndNote&gt;</w:instrText>
      </w:r>
      <w:r w:rsidRPr="00764AEB">
        <w:rPr>
          <w:rFonts w:ascii="Times New Roman" w:hAnsi="Times New Roman" w:cs="Times New Roman"/>
          <w:color w:val="000000" w:themeColor="text1"/>
        </w:rPr>
        <w:fldChar w:fldCharType="separate"/>
      </w:r>
      <w:r w:rsidR="00B969F3" w:rsidRPr="00B969F3">
        <w:rPr>
          <w:rFonts w:ascii="Times New Roman" w:hAnsi="Times New Roman" w:cs="Times New Roman"/>
          <w:noProof/>
          <w:color w:val="000000" w:themeColor="text1"/>
          <w:vertAlign w:val="superscript"/>
        </w:rPr>
        <w:t>5</w:t>
      </w:r>
      <w:r w:rsidRPr="00764AEB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  <w:t xml:space="preserve">. We used histone modification 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broad </w:t>
      </w:r>
      <w:proofErr w:type="spellStart"/>
      <w:r w:rsidRPr="00764AEB">
        <w:rPr>
          <w:rFonts w:ascii="Times New Roman" w:hAnsi="Times New Roman" w:cs="Times New Roman"/>
          <w:color w:val="000000" w:themeColor="text1"/>
        </w:rPr>
        <w:t>ChIP</w:t>
      </w:r>
      <w:proofErr w:type="spellEnd"/>
      <w:r w:rsidRPr="00764AEB">
        <w:rPr>
          <w:rFonts w:ascii="Times New Roman" w:hAnsi="Times New Roman" w:cs="Times New Roman"/>
          <w:color w:val="000000" w:themeColor="text1"/>
        </w:rPr>
        <w:t xml:space="preserve"> peaks data in normal liver tissue provided by Roadmap Epigenomic Project (ID: E066). </w:t>
      </w:r>
      <w:r w:rsidR="00D8269D" w:rsidRPr="00764AEB">
        <w:rPr>
          <w:rFonts w:ascii="Times New Roman" w:hAnsi="Times New Roman" w:cs="Times New Roman"/>
          <w:color w:val="000000" w:themeColor="text1"/>
        </w:rPr>
        <w:t>T</w:t>
      </w:r>
      <w:r w:rsidRPr="00764AEB">
        <w:rPr>
          <w:rFonts w:ascii="Times New Roman" w:hAnsi="Times New Roman" w:cs="Times New Roman"/>
          <w:color w:val="000000" w:themeColor="text1"/>
        </w:rPr>
        <w:t>o determine whether enrichment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 (or depletion)</w:t>
      </w:r>
      <w:r w:rsidRPr="00764AEB">
        <w:rPr>
          <w:rFonts w:ascii="Times New Roman" w:hAnsi="Times New Roman" w:cs="Times New Roman"/>
          <w:color w:val="000000" w:themeColor="text1"/>
        </w:rPr>
        <w:t xml:space="preserve"> occurred more often than expected by chance, we generated 10,000 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randomly selected RE </w:t>
      </w:r>
      <w:r w:rsidRPr="00764AEB">
        <w:rPr>
          <w:rFonts w:ascii="Times New Roman" w:hAnsi="Times New Roman" w:cs="Times New Roman"/>
          <w:color w:val="000000" w:themeColor="text1"/>
        </w:rPr>
        <w:t>sets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 (with replacement)</w:t>
      </w:r>
      <w:r w:rsidRPr="00764AEB">
        <w:rPr>
          <w:rFonts w:ascii="Times New Roman" w:hAnsi="Times New Roman" w:cs="Times New Roman"/>
          <w:color w:val="000000" w:themeColor="text1"/>
        </w:rPr>
        <w:t xml:space="preserve"> of </w:t>
      </w:r>
      <w:r w:rsidR="00D8269D" w:rsidRPr="00764AEB">
        <w:rPr>
          <w:rFonts w:ascii="Times New Roman" w:hAnsi="Times New Roman" w:cs="Times New Roman"/>
          <w:color w:val="000000" w:themeColor="text1"/>
        </w:rPr>
        <w:t>the HCV-HCC REs</w:t>
      </w:r>
      <w:r w:rsidRPr="00764AEB">
        <w:rPr>
          <w:rFonts w:ascii="Times New Roman" w:hAnsi="Times New Roman" w:cs="Times New Roman"/>
          <w:color w:val="000000" w:themeColor="text1"/>
        </w:rPr>
        <w:t xml:space="preserve">, each matched with the </w:t>
      </w:r>
      <w:r w:rsidR="00D8269D" w:rsidRPr="00764AEB">
        <w:rPr>
          <w:rFonts w:ascii="Times New Roman" w:hAnsi="Times New Roman" w:cs="Times New Roman"/>
          <w:color w:val="000000" w:themeColor="text1"/>
        </w:rPr>
        <w:t>HCV-HCC REs</w:t>
      </w:r>
      <w:r w:rsidRPr="00764AEB">
        <w:rPr>
          <w:rFonts w:ascii="Times New Roman" w:hAnsi="Times New Roman" w:cs="Times New Roman"/>
          <w:color w:val="000000" w:themeColor="text1"/>
        </w:rPr>
        <w:t xml:space="preserve"> for methylation mean (</w:t>
      </w:r>
      <w:r w:rsidR="00D8269D" w:rsidRPr="00764AEB">
        <w:rPr>
          <w:rFonts w:ascii="Times New Roman" w:hAnsi="Times New Roman" w:cs="Times New Roman"/>
          <w:color w:val="000000" w:themeColor="text1"/>
        </w:rPr>
        <w:t>±10</w:t>
      </w:r>
      <w:r w:rsidRPr="00764AEB">
        <w:rPr>
          <w:rFonts w:ascii="Times New Roman" w:hAnsi="Times New Roman" w:cs="Times New Roman"/>
          <w:color w:val="000000" w:themeColor="text1"/>
        </w:rPr>
        <w:t>%) and standard deviation (</w:t>
      </w:r>
      <w:r w:rsidR="00D8269D" w:rsidRPr="00764AEB">
        <w:rPr>
          <w:rFonts w:ascii="Times New Roman" w:hAnsi="Times New Roman" w:cs="Times New Roman"/>
          <w:color w:val="000000" w:themeColor="text1"/>
        </w:rPr>
        <w:t>±10%)</w:t>
      </w:r>
      <w:r w:rsidRPr="00764AEB">
        <w:rPr>
          <w:rFonts w:ascii="Times New Roman" w:hAnsi="Times New Roman" w:cs="Times New Roman"/>
          <w:color w:val="000000" w:themeColor="text1"/>
        </w:rPr>
        <w:t xml:space="preserve">. For each </w:t>
      </w:r>
      <w:r w:rsidR="00D8269D" w:rsidRPr="00764AEB">
        <w:rPr>
          <w:rFonts w:ascii="Times New Roman" w:hAnsi="Times New Roman" w:cs="Times New Roman"/>
          <w:color w:val="000000" w:themeColor="text1"/>
        </w:rPr>
        <w:t>histone modification</w:t>
      </w:r>
      <w:r w:rsidRPr="00764AEB">
        <w:rPr>
          <w:rFonts w:ascii="Times New Roman" w:hAnsi="Times New Roman" w:cs="Times New Roman"/>
          <w:color w:val="000000" w:themeColor="text1"/>
        </w:rPr>
        <w:t xml:space="preserve"> mark, we then calculated the number of overlapping 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HCV-HCC REs </w:t>
      </w:r>
      <w:r w:rsidRPr="00764AEB">
        <w:rPr>
          <w:rFonts w:ascii="Times New Roman" w:hAnsi="Times New Roman" w:cs="Times New Roman"/>
          <w:color w:val="000000" w:themeColor="text1"/>
        </w:rPr>
        <w:t>(observ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ed count) with the </w:t>
      </w:r>
      <w:r w:rsidR="006F5750" w:rsidRPr="00764AEB">
        <w:rPr>
          <w:rFonts w:ascii="Times New Roman" w:hAnsi="Times New Roman" w:cs="Times New Roman"/>
          <w:color w:val="000000" w:themeColor="text1"/>
        </w:rPr>
        <w:t xml:space="preserve">histone modification 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peak regions and same for the 10,000 permuted sets </w:t>
      </w:r>
      <w:r w:rsidRPr="00764AEB">
        <w:rPr>
          <w:rFonts w:ascii="Times New Roman" w:hAnsi="Times New Roman" w:cs="Times New Roman"/>
          <w:color w:val="000000" w:themeColor="text1"/>
        </w:rPr>
        <w:t>(expected</w:t>
      </w:r>
      <w:r w:rsidR="00D8269D" w:rsidRPr="00764AEB">
        <w:rPr>
          <w:rFonts w:ascii="Times New Roman" w:hAnsi="Times New Roman" w:cs="Times New Roman"/>
          <w:color w:val="000000" w:themeColor="text1"/>
        </w:rPr>
        <w:t xml:space="preserve"> count</w:t>
      </w:r>
      <w:r w:rsidRPr="00764AEB">
        <w:rPr>
          <w:rFonts w:ascii="Times New Roman" w:hAnsi="Times New Roman" w:cs="Times New Roman"/>
          <w:color w:val="000000" w:themeColor="text1"/>
        </w:rPr>
        <w:t xml:space="preserve">). </w:t>
      </w:r>
      <w:r w:rsidR="006F5750" w:rsidRPr="00764AEB">
        <w:rPr>
          <w:rFonts w:ascii="Times New Roman" w:hAnsi="Times New Roman" w:cs="Times New Roman"/>
          <w:color w:val="000000" w:themeColor="text1"/>
        </w:rPr>
        <w:t>By comparing the observed count and the distribution of expected count, w</w:t>
      </w:r>
      <w:r w:rsidRPr="00764AEB">
        <w:rPr>
          <w:rFonts w:ascii="Times New Roman" w:hAnsi="Times New Roman" w:cs="Times New Roman"/>
          <w:color w:val="000000" w:themeColor="text1"/>
        </w:rPr>
        <w:t xml:space="preserve">e </w:t>
      </w:r>
      <w:r w:rsidR="006F5750" w:rsidRPr="00764AEB">
        <w:rPr>
          <w:rFonts w:ascii="Times New Roman" w:hAnsi="Times New Roman" w:cs="Times New Roman"/>
          <w:color w:val="000000" w:themeColor="text1"/>
        </w:rPr>
        <w:t>obtained an empirical one-sided p</w:t>
      </w:r>
      <w:r w:rsidRPr="00764AEB">
        <w:rPr>
          <w:rFonts w:ascii="Times New Roman" w:hAnsi="Times New Roman" w:cs="Times New Roman"/>
          <w:color w:val="000000" w:themeColor="text1"/>
        </w:rPr>
        <w:t xml:space="preserve"> value</w:t>
      </w:r>
      <w:r w:rsidR="006F5750" w:rsidRPr="00764AEB">
        <w:rPr>
          <w:rFonts w:ascii="Times New Roman" w:hAnsi="Times New Roman" w:cs="Times New Roman"/>
          <w:color w:val="000000" w:themeColor="text1"/>
        </w:rPr>
        <w:t xml:space="preserve"> for the enrichment test</w:t>
      </w:r>
      <w:r w:rsidRPr="00764AEB">
        <w:rPr>
          <w:rFonts w:ascii="Times New Roman" w:hAnsi="Times New Roman" w:cs="Times New Roman"/>
          <w:color w:val="000000" w:themeColor="text1"/>
        </w:rPr>
        <w:t>.</w:t>
      </w:r>
      <w:r w:rsidR="006F5750" w:rsidRPr="00764AEB">
        <w:rPr>
          <w:rFonts w:ascii="Times New Roman" w:hAnsi="Times New Roman" w:cs="Times New Roman"/>
          <w:color w:val="000000" w:themeColor="text1"/>
        </w:rPr>
        <w:t xml:space="preserve"> If </w:t>
      </w:r>
      <w:r w:rsidR="00A95E0F" w:rsidRPr="00764AEB">
        <w:rPr>
          <w:rFonts w:ascii="Times New Roman" w:hAnsi="Times New Roman" w:cs="Times New Roman"/>
          <w:color w:val="000000" w:themeColor="text1"/>
        </w:rPr>
        <w:t xml:space="preserve">the </w:t>
      </w:r>
      <w:r w:rsidR="006F5750" w:rsidRPr="00764AEB">
        <w:rPr>
          <w:rFonts w:ascii="Times New Roman" w:hAnsi="Times New Roman" w:cs="Times New Roman"/>
          <w:color w:val="000000" w:themeColor="text1"/>
        </w:rPr>
        <w:t xml:space="preserve">observed count was </w:t>
      </w:r>
      <w:r w:rsidR="004A70A3" w:rsidRPr="00764AEB">
        <w:rPr>
          <w:rFonts w:ascii="Times New Roman" w:hAnsi="Times New Roman" w:cs="Times New Roman"/>
          <w:color w:val="000000" w:themeColor="text1"/>
        </w:rPr>
        <w:t xml:space="preserve">significantly (p &lt;0.05) </w:t>
      </w:r>
      <w:r w:rsidR="006F5750" w:rsidRPr="00764AEB">
        <w:rPr>
          <w:rFonts w:ascii="Times New Roman" w:hAnsi="Times New Roman" w:cs="Times New Roman"/>
          <w:color w:val="000000" w:themeColor="text1"/>
        </w:rPr>
        <w:t xml:space="preserve">greater than the mean </w:t>
      </w:r>
      <w:r w:rsidR="00A95E0F" w:rsidRPr="00764AEB">
        <w:rPr>
          <w:rFonts w:ascii="Times New Roman" w:hAnsi="Times New Roman" w:cs="Times New Roman"/>
          <w:color w:val="000000" w:themeColor="text1"/>
        </w:rPr>
        <w:t xml:space="preserve">of </w:t>
      </w:r>
      <w:r w:rsidR="006F5750" w:rsidRPr="00764AEB">
        <w:rPr>
          <w:rFonts w:ascii="Times New Roman" w:hAnsi="Times New Roman" w:cs="Times New Roman"/>
          <w:color w:val="000000" w:themeColor="text1"/>
        </w:rPr>
        <w:t xml:space="preserve">expected count, we determined that </w:t>
      </w:r>
      <w:r w:rsidR="00A95E0F" w:rsidRPr="00764AEB">
        <w:rPr>
          <w:rFonts w:ascii="Times New Roman" w:hAnsi="Times New Roman" w:cs="Times New Roman"/>
          <w:color w:val="000000" w:themeColor="text1"/>
        </w:rPr>
        <w:t xml:space="preserve">the </w:t>
      </w:r>
      <w:r w:rsidR="006F5750" w:rsidRPr="00764AEB">
        <w:rPr>
          <w:rFonts w:ascii="Times New Roman" w:hAnsi="Times New Roman" w:cs="Times New Roman"/>
          <w:color w:val="000000" w:themeColor="text1"/>
        </w:rPr>
        <w:t>HCV-HCC REs were enriched in a certain histone modification mark, otherwise depleted.</w:t>
      </w:r>
    </w:p>
    <w:p w:rsidR="003507C3" w:rsidRPr="00764AEB" w:rsidRDefault="003507C3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:rsidR="00C43D1D" w:rsidRPr="00764AEB" w:rsidRDefault="00C43D1D" w:rsidP="00231232">
      <w:pPr>
        <w:pStyle w:val="MyH2"/>
      </w:pPr>
      <w:bookmarkStart w:id="3" w:name="_Toc5891336"/>
      <w:r w:rsidRPr="00764AEB">
        <w:t>HCV-HCC RE methylation score</w:t>
      </w:r>
      <w:bookmarkEnd w:id="3"/>
      <w:r w:rsidRPr="00764AEB">
        <w:t xml:space="preserve"> </w:t>
      </w:r>
    </w:p>
    <w:p w:rsidR="00764AEB" w:rsidRDefault="00C43D1D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764AEB">
        <w:rPr>
          <w:rFonts w:ascii="Times New Roman" w:hAnsi="Times New Roman" w:cs="Times New Roman"/>
          <w:color w:val="000000" w:themeColor="text1"/>
        </w:rPr>
        <w:t xml:space="preserve">Using UFSH methylation data as training set, we employed logistic regression with LASSO (least absolute shrinkage and selection operator) penalty (R package </w:t>
      </w:r>
      <w:proofErr w:type="spellStart"/>
      <w:r w:rsidRPr="00764AEB">
        <w:rPr>
          <w:rFonts w:ascii="Times New Roman" w:hAnsi="Times New Roman" w:cs="Times New Roman"/>
          <w:i/>
          <w:color w:val="000000" w:themeColor="text1"/>
        </w:rPr>
        <w:t>glmnet</w:t>
      </w:r>
      <w:proofErr w:type="spellEnd"/>
      <w:r w:rsidRPr="00764AEB">
        <w:rPr>
          <w:rFonts w:ascii="Times New Roman" w:hAnsi="Times New Roman" w:cs="Times New Roman"/>
          <w:color w:val="000000" w:themeColor="text1"/>
        </w:rPr>
        <w:t xml:space="preserve"> </w:t>
      </w:r>
      <w:r w:rsidRPr="00764AEB">
        <w:rPr>
          <w:rFonts w:ascii="Times New Roman" w:hAnsi="Times New Roman" w:cs="Times New Roman"/>
          <w:color w:val="000000" w:themeColor="text1"/>
        </w:rPr>
        <w:fldChar w:fldCharType="begin"/>
      </w:r>
      <w:r w:rsidR="00572282">
        <w:rPr>
          <w:rFonts w:ascii="Times New Roman" w:hAnsi="Times New Roman" w:cs="Times New Roman"/>
          <w:color w:val="000000" w:themeColor="text1"/>
        </w:rPr>
        <w:instrText xml:space="preserve"> ADDIN EN.CITE &lt;EndNote&gt;&lt;Cite&gt;&lt;Author&gt;Friedman&lt;/Author&gt;&lt;Year&gt;2010&lt;/Year&gt;&lt;RecNum&gt;48&lt;/RecNum&gt;&lt;DisplayText&gt;&lt;style face="superscript"&gt;6&lt;/style&gt;&lt;/DisplayText&gt;&lt;record&gt;&lt;rec-number&gt;6&lt;/rec-number&gt;&lt;foreign-keys&gt;&lt;key app="EN" db-id="af99vssr5st9zme2ed7xftw1vfaswx9w0xad" timestamp="1554426955"&gt;6&lt;/key&gt;&lt;/foreign-keys&gt;&lt;ref-type name="Journal Article"&gt;17&lt;/ref-type&gt;&lt;contributors&gt;&lt;authors&gt;&lt;author&gt;Friedman, J.&lt;/author&gt;&lt;author&gt;Hastie, T.&lt;/author&gt;&lt;author&gt;Tibshirani, R.&lt;/author&gt;&lt;/authors&gt;&lt;/contributors&gt;&lt;auth-address&gt;Department of Statistics, Stanford University.&lt;/auth-address&gt;&lt;titles&gt;&lt;title&gt;Regularization Paths for Generalized Linear Models via Coordinate Descent&lt;/title&gt;&lt;secondary-title&gt;J Stat Softw&lt;/secondary-title&gt;&lt;/titles&gt;&lt;periodical&gt;&lt;full-title&gt;J Stat Softw&lt;/full-title&gt;&lt;/periodical&gt;&lt;pages&gt;1-22&lt;/pages&gt;&lt;volume&gt;33&lt;/volume&gt;&lt;number&gt;1&lt;/number&gt;&lt;dates&gt;&lt;year&gt;2010&lt;/year&gt;&lt;/dates&gt;&lt;isbn&gt;1548-7660 (Print)&amp;#xD;1548-7660 (Linking)&lt;/isbn&gt;&lt;accession-num&gt;20808728&lt;/accession-num&gt;&lt;urls&gt;&lt;related-urls&gt;&lt;url&gt;https://www.ncbi.nlm.nih.gov/pubmed/20808728&lt;/url&gt;&lt;/related-urls&gt;&lt;/urls&gt;&lt;custom2&gt;PMC2929880&lt;/custom2&gt;&lt;/record&gt;&lt;/Cite&gt;&lt;/EndNote&gt;</w:instrText>
      </w:r>
      <w:r w:rsidRPr="00764AEB">
        <w:rPr>
          <w:rFonts w:ascii="Times New Roman" w:hAnsi="Times New Roman" w:cs="Times New Roman"/>
          <w:color w:val="000000" w:themeColor="text1"/>
        </w:rPr>
        <w:fldChar w:fldCharType="separate"/>
      </w:r>
      <w:r w:rsidR="00B969F3" w:rsidRPr="00B969F3">
        <w:rPr>
          <w:rFonts w:ascii="Times New Roman" w:hAnsi="Times New Roman" w:cs="Times New Roman"/>
          <w:noProof/>
          <w:color w:val="000000" w:themeColor="text1"/>
          <w:vertAlign w:val="superscript"/>
        </w:rPr>
        <w:t>6</w:t>
      </w:r>
      <w:r w:rsidRPr="00764AEB">
        <w:rPr>
          <w:rFonts w:ascii="Times New Roman" w:hAnsi="Times New Roman" w:cs="Times New Roman"/>
          <w:color w:val="000000" w:themeColor="text1"/>
        </w:rPr>
        <w:fldChar w:fldCharType="end"/>
      </w:r>
      <w:r w:rsidRPr="00764AEB">
        <w:rPr>
          <w:rFonts w:ascii="Times New Roman" w:hAnsi="Times New Roman" w:cs="Times New Roman"/>
          <w:color w:val="000000" w:themeColor="text1"/>
        </w:rPr>
        <w:t>) to further select the identified HCV-HCC specific REs by minimizing the prediction error of the cancer state (i.e. HCV-HCC vs normal). To account for the different magnitude of each RE, we standardized the RE methylation with mean of 0 and standard deviation of 1. The regularization parameter λ was tuned using 10-fold cross validation. The optimized model assigned a weight to each RE (if weight = 0, the RE is not selected). We then used these weights to construct a formula calculating a weighted sum of the RE methylation, namely</w:t>
      </w:r>
      <w:r w:rsidR="001C4D55">
        <w:rPr>
          <w:rFonts w:ascii="Times New Roman" w:hAnsi="Times New Roman" w:cs="Times New Roman"/>
          <w:color w:val="000000" w:themeColor="text1"/>
        </w:rPr>
        <w:t xml:space="preserve"> HCV-HCC RE methylation score.</w:t>
      </w:r>
    </w:p>
    <w:p w:rsidR="009A2DBF" w:rsidRDefault="009A2DBF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:rsidR="009A2DBF" w:rsidRDefault="009A2DBF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:rsidR="009A2DBF" w:rsidRDefault="009A2DBF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:rsidR="009A2DBF" w:rsidRDefault="009A2DBF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:rsidR="009A2DBF" w:rsidRPr="00764AEB" w:rsidRDefault="009A2DBF" w:rsidP="00C43D1D">
      <w:pPr>
        <w:spacing w:after="0" w:line="480" w:lineRule="auto"/>
        <w:rPr>
          <w:rFonts w:ascii="Times New Roman" w:hAnsi="Times New Roman" w:cs="Times New Roman"/>
          <w:color w:val="000000" w:themeColor="text1"/>
        </w:rPr>
        <w:sectPr w:rsidR="009A2DBF" w:rsidRPr="00764AEB" w:rsidSect="006F6E8A">
          <w:headerReference w:type="default" r:id="rId8"/>
          <w:footerReference w:type="default" r:id="rId9"/>
          <w:pgSz w:w="12240" w:h="15840"/>
          <w:pgMar w:top="1440" w:right="1440" w:bottom="1440" w:left="1440" w:header="720" w:footer="458" w:gutter="0"/>
          <w:cols w:space="720"/>
          <w:docGrid w:linePitch="360"/>
        </w:sectPr>
      </w:pPr>
    </w:p>
    <w:p w:rsidR="009A2DBF" w:rsidRPr="003B2E77" w:rsidRDefault="009A2DBF" w:rsidP="003B2E77">
      <w:pPr>
        <w:pStyle w:val="MyH1"/>
      </w:pPr>
      <w:bookmarkStart w:id="4" w:name="_Toc5891337"/>
      <w:r w:rsidRPr="00764AEB">
        <w:lastRenderedPageBreak/>
        <w:t xml:space="preserve">SUPPLEMENTARY </w:t>
      </w:r>
      <w:r>
        <w:t>FIGURES</w:t>
      </w:r>
      <w:bookmarkEnd w:id="4"/>
    </w:p>
    <w:p w:rsidR="00764AEB" w:rsidRPr="00764AEB" w:rsidRDefault="00764AEB" w:rsidP="00764AEB">
      <w:pPr>
        <w:rPr>
          <w:rFonts w:ascii="Times New Roman" w:hAnsi="Times New Roman" w:cs="Times New Roman"/>
        </w:rPr>
      </w:pPr>
      <w:r w:rsidRPr="00764AEB">
        <w:rPr>
          <w:rFonts w:ascii="Times New Roman" w:hAnsi="Times New Roman" w:cs="Times New Roman"/>
          <w:noProof/>
        </w:rPr>
        <w:drawing>
          <wp:inline distT="0" distB="0" distL="0" distR="0" wp14:anchorId="502B1752" wp14:editId="202A7FE7">
            <wp:extent cx="6858000" cy="68878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8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AEB" w:rsidRPr="00764AEB" w:rsidRDefault="00AD4C16" w:rsidP="00231232">
      <w:pPr>
        <w:spacing w:line="276" w:lineRule="auto"/>
        <w:rPr>
          <w:rFonts w:ascii="Times New Roman" w:hAnsi="Times New Roman" w:cs="Times New Roman"/>
        </w:rPr>
        <w:sectPr w:rsidR="00764AEB" w:rsidRPr="00764AEB" w:rsidSect="00F809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5" w:name="_Toc5891338"/>
      <w:r w:rsidRPr="00CB526A">
        <w:rPr>
          <w:rStyle w:val="MyH2Char"/>
        </w:rPr>
        <w:t>Supplemental Figure S</w:t>
      </w:r>
      <w:r w:rsidR="003B2E77" w:rsidRPr="00CB526A">
        <w:rPr>
          <w:rStyle w:val="MyH2Char"/>
        </w:rPr>
        <w:t>1</w:t>
      </w:r>
      <w:r w:rsidR="00764AEB" w:rsidRPr="00CB526A">
        <w:rPr>
          <w:rStyle w:val="MyH2Char"/>
        </w:rPr>
        <w:t>.</w:t>
      </w:r>
      <w:bookmarkEnd w:id="5"/>
      <w:r w:rsidR="00764AEB" w:rsidRPr="004E119B">
        <w:rPr>
          <w:rFonts w:ascii="Times New Roman" w:hAnsi="Times New Roman" w:cs="Times New Roman"/>
          <w:b/>
        </w:rPr>
        <w:t xml:space="preserve"> High correlation between the profiled and predicted LINE-1/Alu methylation. </w:t>
      </w:r>
      <w:r w:rsidR="00764AEB" w:rsidRPr="004E119B">
        <w:rPr>
          <w:rFonts w:ascii="Times New Roman" w:hAnsi="Times New Roman" w:cs="Times New Roman"/>
        </w:rPr>
        <w:t>(A-B) UFSH data. (C-D) TCGA data</w:t>
      </w:r>
      <w:r w:rsidR="00764AEB" w:rsidRPr="00764AEB">
        <w:rPr>
          <w:rFonts w:ascii="Times New Roman" w:hAnsi="Times New Roman" w:cs="Times New Roman"/>
        </w:rPr>
        <w:t>. A small portion (5%) of the examined LINE-1 and Alu in this study were both profiled by 450k array and predicted by REMP, providing an opportunity to evaluate the performance of the prediction.</w:t>
      </w:r>
      <w:r w:rsidR="00FA2927">
        <w:rPr>
          <w:rFonts w:ascii="Times New Roman" w:hAnsi="Times New Roman" w:cs="Times New Roman"/>
        </w:rPr>
        <w:t xml:space="preserve"> Median correlations across samples are reported.</w:t>
      </w:r>
    </w:p>
    <w:p w:rsidR="00CF0713" w:rsidRPr="00764AEB" w:rsidRDefault="00003AF7" w:rsidP="00CF0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9134475" cy="5305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A7" w:rsidRDefault="00CF0713" w:rsidP="001E4FA7">
      <w:pPr>
        <w:spacing w:line="276" w:lineRule="auto"/>
        <w:rPr>
          <w:rFonts w:ascii="Times New Roman" w:hAnsi="Times New Roman" w:cs="Times New Roman"/>
          <w:color w:val="000000" w:themeColor="text1"/>
        </w:rPr>
        <w:sectPr w:rsidR="001E4FA7" w:rsidSect="009A2DBF">
          <w:pgSz w:w="15840" w:h="12240" w:orient="landscape"/>
          <w:pgMar w:top="720" w:right="720" w:bottom="720" w:left="720" w:header="720" w:footer="92" w:gutter="0"/>
          <w:cols w:space="720"/>
          <w:docGrid w:linePitch="360"/>
        </w:sectPr>
      </w:pPr>
      <w:bookmarkStart w:id="6" w:name="_Toc5891339"/>
      <w:r w:rsidRPr="00CB526A">
        <w:rPr>
          <w:rStyle w:val="MyH2Char"/>
        </w:rPr>
        <w:t>Supplemental Figure S</w:t>
      </w:r>
      <w:r w:rsidR="0042021F" w:rsidRPr="00CB526A">
        <w:rPr>
          <w:rStyle w:val="MyH2Char"/>
        </w:rPr>
        <w:t>2</w:t>
      </w:r>
      <w:r w:rsidRPr="00CB526A">
        <w:rPr>
          <w:rStyle w:val="MyH2Char"/>
        </w:rPr>
        <w:t>.</w:t>
      </w:r>
      <w:bookmarkEnd w:id="6"/>
      <w:r w:rsidRPr="00CB526A">
        <w:t xml:space="preserve"> </w:t>
      </w:r>
      <w:r w:rsidRPr="00764AEB">
        <w:rPr>
          <w:rFonts w:ascii="Times New Roman" w:hAnsi="Times New Roman" w:cs="Times New Roman"/>
          <w:b/>
        </w:rPr>
        <w:t>Scatter plot of HCV-HCC associated RE methylation and proximal gene expression</w:t>
      </w:r>
      <w:r w:rsidRPr="00764AEB">
        <w:rPr>
          <w:rFonts w:ascii="Times New Roman" w:hAnsi="Times New Roman" w:cs="Times New Roman"/>
          <w:b/>
          <w:color w:val="000000" w:themeColor="text1"/>
        </w:rPr>
        <w:t>.</w:t>
      </w:r>
      <w:r w:rsidRPr="00764AEB">
        <w:rPr>
          <w:rFonts w:ascii="Times New Roman" w:hAnsi="Times New Roman" w:cs="Times New Roman"/>
          <w:color w:val="000000" w:themeColor="text1"/>
        </w:rPr>
        <w:t xml:space="preserve"> </w:t>
      </w:r>
      <w:r w:rsidR="00003AF7">
        <w:rPr>
          <w:rFonts w:ascii="Times New Roman" w:hAnsi="Times New Roman" w:cs="Times New Roman"/>
          <w:color w:val="000000" w:themeColor="text1"/>
        </w:rPr>
        <w:t>Correlations</w:t>
      </w:r>
      <w:r w:rsidRPr="00764AEB">
        <w:rPr>
          <w:rFonts w:ascii="Times New Roman" w:hAnsi="Times New Roman" w:cs="Times New Roman"/>
          <w:color w:val="000000" w:themeColor="text1"/>
        </w:rPr>
        <w:t xml:space="preserve"> between the methylation of each CpGs in the RE and gene expression </w:t>
      </w:r>
      <w:r w:rsidR="00003AF7">
        <w:rPr>
          <w:rFonts w:ascii="Times New Roman" w:hAnsi="Times New Roman" w:cs="Times New Roman"/>
          <w:color w:val="000000" w:themeColor="text1"/>
        </w:rPr>
        <w:t xml:space="preserve">are </w:t>
      </w:r>
      <w:r w:rsidRPr="00764AEB">
        <w:rPr>
          <w:rFonts w:ascii="Times New Roman" w:hAnsi="Times New Roman" w:cs="Times New Roman"/>
          <w:color w:val="000000" w:themeColor="text1"/>
        </w:rPr>
        <w:t>indicated by various</w:t>
      </w:r>
      <w:r>
        <w:rPr>
          <w:rFonts w:ascii="Times New Roman" w:hAnsi="Times New Roman" w:cs="Times New Roman"/>
          <w:color w:val="000000" w:themeColor="text1"/>
        </w:rPr>
        <w:t xml:space="preserve"> random</w:t>
      </w:r>
      <w:r w:rsidRPr="00764AEB">
        <w:rPr>
          <w:rFonts w:ascii="Times New Roman" w:hAnsi="Times New Roman" w:cs="Times New Roman"/>
          <w:color w:val="000000" w:themeColor="text1"/>
        </w:rPr>
        <w:t xml:space="preserve"> color</w:t>
      </w:r>
      <w:r>
        <w:rPr>
          <w:rFonts w:ascii="Times New Roman" w:hAnsi="Times New Roman" w:cs="Times New Roman"/>
          <w:color w:val="000000" w:themeColor="text1"/>
        </w:rPr>
        <w:t>s</w:t>
      </w:r>
      <w:r w:rsidR="00003AF7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one color for one CpG in the RE</w:t>
      </w:r>
      <w:r w:rsidRPr="00764AEB">
        <w:rPr>
          <w:rFonts w:ascii="Times New Roman" w:hAnsi="Times New Roman" w:cs="Times New Roman"/>
          <w:color w:val="000000" w:themeColor="text1"/>
        </w:rPr>
        <w:t>)</w:t>
      </w:r>
      <w:r w:rsidR="00003AF7">
        <w:rPr>
          <w:rFonts w:ascii="Times New Roman" w:hAnsi="Times New Roman" w:cs="Times New Roman"/>
          <w:color w:val="000000" w:themeColor="text1"/>
        </w:rPr>
        <w:t>.</w:t>
      </w:r>
    </w:p>
    <w:p w:rsidR="009A2DBF" w:rsidRDefault="009A2DBF" w:rsidP="00A573D0">
      <w:pPr>
        <w:pStyle w:val="MyH1"/>
      </w:pPr>
      <w:bookmarkStart w:id="7" w:name="_Toc5891340"/>
      <w:r w:rsidRPr="00764AEB">
        <w:lastRenderedPageBreak/>
        <w:t xml:space="preserve">SUPPLEMENTARY </w:t>
      </w:r>
      <w:r>
        <w:t>TABLES</w:t>
      </w:r>
      <w:bookmarkEnd w:id="7"/>
    </w:p>
    <w:p w:rsidR="000554A8" w:rsidRDefault="000554A8" w:rsidP="000554A8">
      <w:pPr>
        <w:rPr>
          <w:rStyle w:val="MyH2Char"/>
        </w:rPr>
      </w:pPr>
    </w:p>
    <w:p w:rsidR="000554A8" w:rsidRPr="00764AEB" w:rsidRDefault="000554A8" w:rsidP="000554A8">
      <w:pPr>
        <w:rPr>
          <w:rFonts w:ascii="Times New Roman" w:hAnsi="Times New Roman" w:cs="Times New Roman"/>
          <w:b/>
        </w:rPr>
      </w:pPr>
      <w:bookmarkStart w:id="8" w:name="_Toc5891341"/>
      <w:r w:rsidRPr="00A573D0">
        <w:rPr>
          <w:rStyle w:val="MyH2Char"/>
        </w:rPr>
        <w:t>Supplemental Table S</w:t>
      </w:r>
      <w:r>
        <w:rPr>
          <w:rStyle w:val="MyH2Char"/>
        </w:rPr>
        <w:t>1</w:t>
      </w:r>
      <w:r w:rsidRPr="00A573D0">
        <w:rPr>
          <w:rStyle w:val="MyH2Char"/>
        </w:rPr>
        <w:t>.</w:t>
      </w:r>
      <w:bookmarkEnd w:id="8"/>
      <w:r w:rsidRPr="00707D76">
        <w:rPr>
          <w:rStyle w:val="MyH2Char"/>
        </w:rPr>
        <w:t xml:space="preserve"> </w:t>
      </w:r>
      <w:r w:rsidRPr="003532E2">
        <w:rPr>
          <w:rFonts w:ascii="Times New Roman" w:hAnsi="Times New Roman" w:cs="Times New Roman"/>
          <w:b/>
        </w:rPr>
        <w:t xml:space="preserve">Differentially </w:t>
      </w:r>
      <w:proofErr w:type="spellStart"/>
      <w:r w:rsidRPr="003532E2">
        <w:rPr>
          <w:rFonts w:ascii="Times New Roman" w:hAnsi="Times New Roman" w:cs="Times New Roman"/>
          <w:b/>
        </w:rPr>
        <w:t>hypomethylated</w:t>
      </w:r>
      <w:proofErr w:type="spellEnd"/>
      <w:r w:rsidRPr="003532E2">
        <w:rPr>
          <w:rFonts w:ascii="Times New Roman" w:hAnsi="Times New Roman" w:cs="Times New Roman"/>
          <w:b/>
        </w:rPr>
        <w:t xml:space="preserve"> REs in HCV-cirrhosis (FDR &lt;0.001)</w:t>
      </w:r>
    </w:p>
    <w:tbl>
      <w:tblPr>
        <w:tblW w:w="10350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2691"/>
        <w:gridCol w:w="2160"/>
        <w:gridCol w:w="968"/>
        <w:gridCol w:w="898"/>
        <w:gridCol w:w="1284"/>
        <w:gridCol w:w="1170"/>
      </w:tblGrid>
      <w:tr w:rsidR="000554A8" w:rsidRPr="006C2A1B" w:rsidTr="0086799C">
        <w:trPr>
          <w:trHeight w:val="432"/>
        </w:trPr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RE type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RE location (hg19)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Proximal gene symbol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FDR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chr20:50156851-50156998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NFATC2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-0.0753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-8.6923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3.26E-11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1.24E-07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chr10:590160-590956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DIP2C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-0.0539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-6.2553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8.56E-08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0.0002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chr5:14414720-14414783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-0.0676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-6.0225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1.98E-07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0.0003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chr8:144543384-144543983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ZC3H3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-0.1040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-5.9188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2.87E-07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0.0003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chr20:32266902-32267068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E2F1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-0.0629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-5.8238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4.28E-07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0.0003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chr16:89390695-89390838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ANKRD11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-0.1681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-5.5282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1.22E-06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0.0008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chr2:242701785-242702420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D2HGDH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-0.1053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-5.4742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1.64E-06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0.0009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chr1:2083986-2084702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PRKCZ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-0.0362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-5.3995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1.82E-06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0.0009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proofErr w:type="spellStart"/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  <w:proofErr w:type="spellEnd"/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chr19:2084891-2085022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MOB3A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-0.0903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-6.4476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3.34E-08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0.0007</w:t>
            </w:r>
          </w:p>
        </w:tc>
      </w:tr>
      <w:tr w:rsidR="000554A8" w:rsidRPr="006C2A1B" w:rsidTr="0086799C">
        <w:trPr>
          <w:trHeight w:val="432"/>
        </w:trPr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proofErr w:type="spellStart"/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  <w:proofErr w:type="spellEnd"/>
          </w:p>
        </w:tc>
        <w:tc>
          <w:tcPr>
            <w:tcW w:w="2691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chr20:35273589-35273780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SLA2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-0.0512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-6.2940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4.85E-08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0.0007</w:t>
            </w:r>
          </w:p>
        </w:tc>
        <w:bookmarkStart w:id="9" w:name="_GoBack"/>
        <w:bookmarkEnd w:id="9"/>
      </w:tr>
    </w:tbl>
    <w:p w:rsidR="00A573D0" w:rsidRPr="00874593" w:rsidRDefault="00874593" w:rsidP="00A573D0">
      <w:pPr>
        <w:rPr>
          <w:rFonts w:ascii="Times New Roman" w:hAnsi="Times New Roman" w:cs="Times New Roman"/>
          <w:sz w:val="18"/>
          <w:szCs w:val="18"/>
        </w:rPr>
      </w:pPr>
      <w:r w:rsidRPr="00874593">
        <w:rPr>
          <w:rFonts w:ascii="Times New Roman" w:hAnsi="Times New Roman" w:cs="Times New Roman"/>
          <w:sz w:val="18"/>
          <w:szCs w:val="18"/>
        </w:rPr>
        <w:t xml:space="preserve">Note: </w:t>
      </w:r>
      <w:r w:rsidRPr="00874593">
        <w:rPr>
          <w:rFonts w:ascii="Times New Roman" w:hAnsi="Times New Roman" w:cs="Times New Roman"/>
          <w:sz w:val="18"/>
          <w:szCs w:val="18"/>
        </w:rPr>
        <w:t>None of the</w:t>
      </w:r>
      <w:r w:rsidRPr="00874593">
        <w:rPr>
          <w:rFonts w:ascii="Times New Roman" w:hAnsi="Times New Roman" w:cs="Times New Roman"/>
          <w:sz w:val="18"/>
          <w:szCs w:val="18"/>
        </w:rPr>
        <w:t>se</w:t>
      </w:r>
      <w:r w:rsidRPr="00874593">
        <w:rPr>
          <w:rFonts w:ascii="Times New Roman" w:hAnsi="Times New Roman" w:cs="Times New Roman"/>
          <w:sz w:val="18"/>
          <w:szCs w:val="18"/>
        </w:rPr>
        <w:t xml:space="preserve"> 10 HCV-cirrhosis </w:t>
      </w:r>
      <w:proofErr w:type="spellStart"/>
      <w:r w:rsidRPr="00874593">
        <w:rPr>
          <w:rFonts w:ascii="Times New Roman" w:hAnsi="Times New Roman" w:cs="Times New Roman"/>
          <w:sz w:val="18"/>
          <w:szCs w:val="18"/>
        </w:rPr>
        <w:t>dmREs</w:t>
      </w:r>
      <w:proofErr w:type="spellEnd"/>
      <w:r w:rsidRPr="00874593">
        <w:rPr>
          <w:rFonts w:ascii="Times New Roman" w:hAnsi="Times New Roman" w:cs="Times New Roman"/>
          <w:sz w:val="18"/>
          <w:szCs w:val="18"/>
        </w:rPr>
        <w:t xml:space="preserve"> were found in HCV-HCC</w:t>
      </w:r>
      <w:r w:rsidRPr="0087459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4593">
        <w:rPr>
          <w:rFonts w:ascii="Times New Roman" w:hAnsi="Times New Roman" w:cs="Times New Roman"/>
          <w:sz w:val="18"/>
          <w:szCs w:val="18"/>
        </w:rPr>
        <w:t>dmREs</w:t>
      </w:r>
      <w:proofErr w:type="spellEnd"/>
      <w:r w:rsidRPr="00874593">
        <w:rPr>
          <w:rFonts w:ascii="Times New Roman" w:hAnsi="Times New Roman" w:cs="Times New Roman"/>
          <w:sz w:val="18"/>
          <w:szCs w:val="18"/>
        </w:rPr>
        <w:t>.</w:t>
      </w:r>
    </w:p>
    <w:p w:rsidR="000554A8" w:rsidRDefault="000554A8">
      <w:pPr>
        <w:spacing w:line="259" w:lineRule="auto"/>
        <w:rPr>
          <w:rStyle w:val="MyH2Char"/>
        </w:rPr>
      </w:pPr>
      <w:r>
        <w:rPr>
          <w:rStyle w:val="MyH2Char"/>
        </w:rPr>
        <w:br w:type="page"/>
      </w:r>
    </w:p>
    <w:p w:rsidR="000554A8" w:rsidRDefault="000554A8" w:rsidP="00764AEB">
      <w:pPr>
        <w:rPr>
          <w:rStyle w:val="MyH2Char"/>
        </w:rPr>
      </w:pPr>
    </w:p>
    <w:p w:rsidR="00764AEB" w:rsidRPr="00764AEB" w:rsidRDefault="00764AEB" w:rsidP="00764AEB">
      <w:pPr>
        <w:rPr>
          <w:rFonts w:ascii="Times New Roman" w:hAnsi="Times New Roman" w:cs="Times New Roman"/>
          <w:b/>
        </w:rPr>
      </w:pPr>
      <w:bookmarkStart w:id="10" w:name="_Toc5891342"/>
      <w:r w:rsidRPr="00A573D0">
        <w:rPr>
          <w:rStyle w:val="MyH2Char"/>
        </w:rPr>
        <w:t xml:space="preserve">Supplemental Table </w:t>
      </w:r>
      <w:r w:rsidR="00642C26" w:rsidRPr="00A573D0">
        <w:rPr>
          <w:rStyle w:val="MyH2Char"/>
        </w:rPr>
        <w:t>S</w:t>
      </w:r>
      <w:r w:rsidR="000554A8">
        <w:rPr>
          <w:rStyle w:val="MyH2Char"/>
        </w:rPr>
        <w:t>2</w:t>
      </w:r>
      <w:r w:rsidRPr="00A573D0">
        <w:rPr>
          <w:rStyle w:val="MyH2Char"/>
        </w:rPr>
        <w:t>.</w:t>
      </w:r>
      <w:bookmarkEnd w:id="10"/>
      <w:r w:rsidRPr="00707D76">
        <w:rPr>
          <w:rStyle w:val="MyH2Char"/>
        </w:rPr>
        <w:t xml:space="preserve"> </w:t>
      </w:r>
      <w:r w:rsidR="00494423" w:rsidRPr="003532E2">
        <w:rPr>
          <w:rFonts w:ascii="Times New Roman" w:hAnsi="Times New Roman" w:cs="Times New Roman"/>
          <w:b/>
        </w:rPr>
        <w:t>D</w:t>
      </w:r>
      <w:r w:rsidRPr="00764AEB">
        <w:rPr>
          <w:rFonts w:ascii="Times New Roman" w:hAnsi="Times New Roman" w:cs="Times New Roman"/>
          <w:b/>
        </w:rPr>
        <w:t xml:space="preserve">ifferentially methylated REs in HCV-HCC </w:t>
      </w:r>
      <w:r w:rsidR="00F809DB">
        <w:rPr>
          <w:rFonts w:ascii="Times New Roman" w:hAnsi="Times New Roman" w:cs="Times New Roman"/>
          <w:b/>
        </w:rPr>
        <w:t xml:space="preserve">using UFSH data </w:t>
      </w:r>
      <w:r w:rsidRPr="00764AEB">
        <w:rPr>
          <w:rFonts w:ascii="Times New Roman" w:hAnsi="Times New Roman" w:cs="Times New Roman"/>
          <w:b/>
        </w:rPr>
        <w:t>and validation in TCGA</w:t>
      </w:r>
      <w:r w:rsidR="00F809DB">
        <w:rPr>
          <w:rFonts w:ascii="Times New Roman" w:hAnsi="Times New Roman" w:cs="Times New Roman"/>
          <w:b/>
        </w:rPr>
        <w:t xml:space="preserve"> (</w:t>
      </w:r>
      <w:r w:rsidR="00494423" w:rsidRPr="003532E2">
        <w:rPr>
          <w:rFonts w:ascii="Times New Roman" w:hAnsi="Times New Roman" w:cs="Times New Roman"/>
          <w:b/>
        </w:rPr>
        <w:t xml:space="preserve">76 REs: </w:t>
      </w:r>
      <w:r w:rsidR="00F809DB" w:rsidRPr="00764AEB">
        <w:rPr>
          <w:rFonts w:ascii="Times New Roman" w:hAnsi="Times New Roman" w:cs="Times New Roman"/>
          <w:b/>
        </w:rPr>
        <w:t xml:space="preserve">69 LINE-1 </w:t>
      </w:r>
      <w:r w:rsidR="00494423">
        <w:rPr>
          <w:rFonts w:ascii="Times New Roman" w:hAnsi="Times New Roman" w:cs="Times New Roman"/>
          <w:b/>
        </w:rPr>
        <w:t>+</w:t>
      </w:r>
      <w:r w:rsidR="00F809DB" w:rsidRPr="00764AEB">
        <w:rPr>
          <w:rFonts w:ascii="Times New Roman" w:hAnsi="Times New Roman" w:cs="Times New Roman"/>
          <w:b/>
        </w:rPr>
        <w:t xml:space="preserve"> 7 Alu)</w:t>
      </w:r>
    </w:p>
    <w:tbl>
      <w:tblPr>
        <w:tblW w:w="10951" w:type="dxa"/>
        <w:tblLook w:val="04A0" w:firstRow="1" w:lastRow="0" w:firstColumn="1" w:lastColumn="0" w:noHBand="0" w:noVBand="1"/>
      </w:tblPr>
      <w:tblGrid>
        <w:gridCol w:w="715"/>
        <w:gridCol w:w="1980"/>
        <w:gridCol w:w="764"/>
        <w:gridCol w:w="764"/>
        <w:gridCol w:w="812"/>
        <w:gridCol w:w="764"/>
        <w:gridCol w:w="764"/>
        <w:gridCol w:w="764"/>
        <w:gridCol w:w="858"/>
        <w:gridCol w:w="764"/>
        <w:gridCol w:w="845"/>
        <w:gridCol w:w="1157"/>
      </w:tblGrid>
      <w:tr w:rsidR="00764AEB" w:rsidRPr="00764AEB" w:rsidTr="007E4103">
        <w:trPr>
          <w:trHeight w:val="288"/>
        </w:trPr>
        <w:tc>
          <w:tcPr>
            <w:tcW w:w="715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RE type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RE location (hg19)</w:t>
            </w:r>
          </w:p>
        </w:tc>
        <w:tc>
          <w:tcPr>
            <w:tcW w:w="31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UFSH</w:t>
            </w:r>
          </w:p>
        </w:tc>
        <w:tc>
          <w:tcPr>
            <w:tcW w:w="315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TCGA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Validated</w:t>
            </w: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Directionally </w:t>
            </w: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br/>
              <w:t>consistent</w:t>
            </w: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FDR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FDR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chr7:88180341-88186375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-0.08804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-6.64744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2.26E-08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3.79E-05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-0.1624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-5.49199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1.38E-05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chr12:96709721-96715749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-0.07287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-6.5893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2.55E-08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3.79E-05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-0.13777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-5.85945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8.06E-06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0.000229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chr7:4174811-4175120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-0.04166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-6.42928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4.21E-08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3.79E-05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-0.20339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-1.98056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0.062268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0.108756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chr8:75506471-75512487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-0.04453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-6.0028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1.98E-07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0.000102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-0.09242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-2.92564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0.007594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0.027732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chr8:144165198-144165697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-0.10281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-5.82062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4.06E-07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0.000165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-0.25268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-3.9648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0.000612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0.005152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chr13:96978435-96984462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-0.06199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-5.81202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4.19E-07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0.000165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-0.17198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-6.62507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2.41E-06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0.000104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chr17:77657194-77658052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-0.05231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-5.77026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4.59E-07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0.000165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-0.29434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-4.0632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0.000479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0.004277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chr10:134875427-134876211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-0.11342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-5.68683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6.19E-07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0.000186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-0.33061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-6.84731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6.97E-07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4.45E-05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chr9:140614074-140614275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0.03143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5.743451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6.84E-07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0.000189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0.042169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3.081953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0.005441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0.022334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chr8:1798776-1799346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-0.01825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-5.60625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8.27E-07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0.000193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-0.1108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-2.51594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0.020053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0.050922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chr1:3089083-3089530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-0.0514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-5.5803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9.07E-07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0.000193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-0.28576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-3.13488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0.004807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0.02073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chr13:41309056-41315081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-0.07152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-5.55117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1.01E-06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0.000193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-0.1376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-5.97473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1.17E-05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0.000283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chr7:3996663-3997134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-0.10735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-5.53052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1.08E-06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0.000195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-0.45684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-6.25368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3.31E-06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0.000129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chr11:2209797-2210445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-0.09265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-5.53835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1.24E-06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0.000204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-0.18604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-2.02361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0.056545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0.102982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chr6:9810984-9817010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-0.07086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-5.53607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1.25E-06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0.000204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-0.20302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-6.59635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1.23E-06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7.18E-05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chr2:157111031-157117044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-0.05818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-5.45176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1.51E-06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0.000219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-0.12246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-6.08256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3.75E-06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0.000138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chr7:4388884-4389235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-0.09447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-5.46378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1.52E-06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0.000219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-0.38177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-7.66034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1.08E-07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1.71E-05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chr1:1906735-1906976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-0.02088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-5.42283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1.59E-06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-0.1675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-2.64403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0.015157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0.042579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chr12:48713977-48719958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-0.06258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-5.40756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1.68E-06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0.000224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-0.1119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-3.92054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0.000683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0.005599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chr11:2563675-2564506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-0.02749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-5.30512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2.41E-06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0.000288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-0.0857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-0.85442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0.402495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0.475553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chr4:5927882-5928352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-0.0727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-5.30442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2.42E-06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0.000288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-0.31561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-4.36695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0.000245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0.002572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chr4:95756910-95762936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-0.0469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-5.26309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2.80E-06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0.000315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-0.08485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-3.39646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0.002857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0.01548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chr11:1143423-1143898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-0.06599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-5.22221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3.24E-06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0.000337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-0.16418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-3.70595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0.001161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0.008162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chr19:4484405-4484499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0.015445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5.218988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3.27E-06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0.000337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0.021757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1.933738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0.065518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0.113097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chr7:4085177-4085587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-0.0316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-5.19641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3.54E-06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0.000345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-0.36499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-6.08379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3.29E-06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0.000129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chr2:240141639-240142163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0.031287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5.253901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3.86E-06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0.000365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0.054194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3.438376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0.002341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0.013459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chr8:142235428-142235598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-0.03149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-5.16296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3.99E-06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0.000368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-0.17988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-2.36822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0.026637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0.062003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chr7:157594780-157595648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-0.02225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-5.12606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4.54E-06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0.000403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-0.38518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-5.12817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4.40E-05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0.000691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chr6:87607436-87613456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-0.05216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-5.11799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4.67E-06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0.000403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-0.19392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-7.43181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1.46E-07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1.88E-05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chr11:2499185-2499531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-0.04573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-5.11484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4.72E-06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0.000403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-0.40786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-5.37669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1.83E-05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0.000367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chr7:93216215-93221079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-0.03405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-5.10952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4.81E-06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0.000403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-0.1189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-3.5855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0.001561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0.010089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chr2:154107988-154113991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-0.06516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-5.08395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5.26E-06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0.000412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-0.16145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-7.8654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2.12E-07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2.20E-05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chr6:32028716-32028906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-0.06582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-5.07065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5.51E-06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0.000422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-0.15336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-1.83066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0.080112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0.131279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chr6:32192826-32193303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-0.05905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-5.01014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6.81E-06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-0.28455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-3.2378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0.003725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0.017784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chr10:134764877-134765144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-0.03374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-4.98906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7.32E-06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0.000517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-0.27141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-3.72751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0.001101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0.007899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chr14:40817263-40823313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-0.05322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-4.97644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7.65E-06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-0.12284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-4.01254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0.000583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0.004952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6C2A1B" w:rsidRPr="006C2A1B" w:rsidTr="007E4103">
        <w:trPr>
          <w:trHeight w:val="378"/>
        </w:trPr>
        <w:tc>
          <w:tcPr>
            <w:tcW w:w="10951" w:type="dxa"/>
            <w:gridSpan w:val="12"/>
            <w:shd w:val="clear" w:color="auto" w:fill="auto"/>
            <w:noWrap/>
            <w:vAlign w:val="center"/>
          </w:tcPr>
          <w:p w:rsidR="007E4103" w:rsidRDefault="007E4103" w:rsidP="007E41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A573D0" w:rsidRDefault="00A573D0" w:rsidP="007E41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532E2" w:rsidRDefault="003532E2" w:rsidP="007E41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0554A8" w:rsidRDefault="000554A8" w:rsidP="007E41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0554A8" w:rsidRDefault="000554A8" w:rsidP="007E410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C2A1B" w:rsidRPr="00642C26" w:rsidRDefault="006C2A1B" w:rsidP="007E4103">
            <w:pPr>
              <w:spacing w:after="0"/>
              <w:rPr>
                <w:rFonts w:ascii="Times New Roman" w:hAnsi="Times New Roman" w:cs="Times New Roman"/>
              </w:rPr>
            </w:pPr>
            <w:r w:rsidRPr="00642C26">
              <w:rPr>
                <w:rFonts w:ascii="Times New Roman" w:hAnsi="Times New Roman" w:cs="Times New Roman"/>
                <w:b/>
              </w:rPr>
              <w:lastRenderedPageBreak/>
              <w:t xml:space="preserve">Supplemental Table </w:t>
            </w:r>
            <w:r w:rsidR="00642C26">
              <w:rPr>
                <w:rFonts w:ascii="Times New Roman" w:hAnsi="Times New Roman" w:cs="Times New Roman"/>
                <w:b/>
              </w:rPr>
              <w:t>S</w:t>
            </w:r>
            <w:r w:rsidRPr="00642C26">
              <w:rPr>
                <w:rFonts w:ascii="Times New Roman" w:hAnsi="Times New Roman" w:cs="Times New Roman"/>
                <w:b/>
              </w:rPr>
              <w:t>1</w:t>
            </w:r>
            <w:r w:rsidRPr="00642C26">
              <w:rPr>
                <w:rFonts w:ascii="Times New Roman" w:hAnsi="Times New Roman" w:cs="Times New Roman"/>
              </w:rPr>
              <w:t xml:space="preserve"> (continued)</w:t>
            </w:r>
          </w:p>
        </w:tc>
      </w:tr>
      <w:tr w:rsidR="007E4103" w:rsidRPr="00764AEB" w:rsidTr="007E4103">
        <w:trPr>
          <w:trHeight w:val="270"/>
        </w:trPr>
        <w:tc>
          <w:tcPr>
            <w:tcW w:w="715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lastRenderedPageBreak/>
              <w:t>RE type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RE location (hg19)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UFSH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TCGA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Validated</w:t>
            </w: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000000" w:fill="FFC7CE"/>
            <w:noWrap/>
            <w:vAlign w:val="center"/>
          </w:tcPr>
          <w:p w:rsidR="007E4103" w:rsidRPr="00764AEB" w:rsidRDefault="007E4103" w:rsidP="007E41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Directionally </w:t>
            </w: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br/>
              <w:t>consistent</w:t>
            </w: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7E4103" w:rsidRPr="00764AEB" w:rsidTr="007E4103">
        <w:trPr>
          <w:trHeight w:val="270"/>
        </w:trPr>
        <w:tc>
          <w:tcPr>
            <w:tcW w:w="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FDR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FDR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C7CE"/>
            <w:noWrap/>
            <w:vAlign w:val="bottom"/>
          </w:tcPr>
          <w:p w:rsidR="007E4103" w:rsidRPr="00764AEB" w:rsidRDefault="007E4103" w:rsidP="007E4103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chr8:143325543-143326122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-0.09317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-5.03084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8.55E-06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0.000581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-0.2744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-3.93054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0.000894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0.00687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chr1:245727087-245727152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-0.07374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-4.94582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8.83E-06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0.000589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-0.31422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-3.36377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0.002797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0.015243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chr5:8084329-8090357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-0.06195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-4.89748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1.01E-05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0.000659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-0.16814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-5.59933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1.47E-05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0.000327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chr7:44793144-44793695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0.040773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4.88986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1.11E-05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0.000667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0.067222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2.941094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0.007789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0.028227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chr8:144412153-144412234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0.01651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4.866597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1.12E-05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0.000667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0.016322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1.343247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0.192269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0.258442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chr17:103517-103586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0.011811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4.862974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1.13E-05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0.000667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0.01675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2.044361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0.052505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0.098102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chr4:8292190-8292360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-0.10159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-4.86085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1.14E-05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0.000667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-0.26831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-3.57712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0.001593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0.010218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chr3:116078847-116084873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-0.05292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-4.88034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1.15E-05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0.000667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-0.11206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-6.49354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1.44E-06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7.80E-05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chr12:118298394-118298513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-0.02082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-4.84215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1.22E-05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0.000697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-0.33806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-4.52827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0.000229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0.002454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chr11:2139904-2140461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-0.07258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-4.85347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1.26E-05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0.000697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-0.19266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-2.22187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0.036711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0.077269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chr1:234529024-234529072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0.016641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4.820273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1.36E-05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0.000731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0.009522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0.856326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0.400633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0.473551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chr2:242938503-242938722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-0.06886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-4.79139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1.45E-05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0.000769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-0.3369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-5.62016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1.18E-05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0.000283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chr8:142201551-142201827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-0.03279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-4.78196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1.50E-05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-0.2013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-2.89884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0.008315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0.029449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chr18:77658592-77658800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0.021605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4.781108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1.50E-05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0.049805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2.951486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0.007149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0.026538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chr7:1977994-1978347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0.025046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4.780373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1.56E-05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0.025327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1.272789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0.215782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0.281177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chr13:73184385-73190425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-0.0565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-4.7696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1.57E-05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-0.11089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-4.54251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0.000177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0.001999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chr13:46219166-46225202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-0.06284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-4.76105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1.61E-05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-0.10699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-3.66557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0.001282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0.008816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chr5:119112282-119116494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-0.06913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-4.7694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1.62E-05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-0.14387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-4.03659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0.000512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0.004513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chr12:133516736-133516924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-0.0226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-4.76939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1.62E-05</w:t>
            </w:r>
          </w:p>
        </w:tc>
        <w:tc>
          <w:tcPr>
            <w:tcW w:w="76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0.008331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0.606198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0.550308</w:t>
            </w:r>
          </w:p>
        </w:tc>
        <w:tc>
          <w:tcPr>
            <w:tcW w:w="764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0.613343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chr7:75296217-75296292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0.017989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4.756719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1.64E-05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0.000775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0.024063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2.024271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0.054682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0.100829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chr7:157318533-157319261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-0.06548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-4.75627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1.69E-05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0.000792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-0.44302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-9.66384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2.19E-09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2.05E-06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chr2:117913611-117919627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-0.05926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-4.71594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1.88E-05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0.000858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-0.15001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-5.4004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1.99E-05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chr6:102617742-102623571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-0.06224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-4.70094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1.98E-05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0.000876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-0.16164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-8.35541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1.99E-08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5.07E-06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chr11:133928347-133928612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-0.1064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-4.6917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2.04E-05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0.000876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-0.25821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-3.21622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0.003969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0.018541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chr12:21572150-21578168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-0.07052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-4.69163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2.04E-05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0.000876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-0.13597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-4.55642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0.000154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0.001822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chr8:142852678-142853054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-0.0596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-4.6884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2.07E-05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0.000876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-0.4085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-5.17699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2.99E-05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0.000522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chr8:143458657-143458848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0.035875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4.728466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2.14E-05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0.000891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0.106543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5.479939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2.73E-05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0.000486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chr10:64362510-64368514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-0.05871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-4.67638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2.15E-05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0.000891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-0.09164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-3.62651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0.001464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0.009616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chr12:124751387-124751850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-0.02939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-4.66896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2.21E-05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0.000895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-0.37849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-4.85408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7.20E-05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0.001017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chr5:511306-512394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-0.02949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-4.67776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2.21E-05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0.000895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-0.27512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-3.50748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0.001952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0.011911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chr2:1166233-1166668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-0.07127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-4.70007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2.27E-05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0.000908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-0.27632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-5.77468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1.44E-05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0.000326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chr16:1160593-1160798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-0.02204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-4.62804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2.54E-05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0.000994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-0.14788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-1.52039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0.142013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0.203745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LINE-1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chr7:124819625-124822032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-0.05599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-4.63219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2.58E-05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-0.23331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-5.00904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4.93E-05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0.000757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Alu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chr19:54253716-54253980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-0.0727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-6.22973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5.40E-08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0.000258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-0.30737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-4.47691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0.000115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0.014738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Alu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chr15:99563481-99563734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-0.08867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-6.14091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8.51E-08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0.000279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-0.21253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-4.52985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0.000115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0.014738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Alu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chr13:30062564-30062769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-0.04699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-6.09237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9.15E-08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0.000279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-0.27507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-6.42106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9.85E-07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0.000478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Alu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chrX:103294139-103294294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-0.04791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-5.89744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1.93E-07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0.000433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-0.38972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-6.23305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1.13E-06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0.000519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Alu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chr6:31598686-31598816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0.092924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5.627963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5.34E-07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0.000849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0.137329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5.776961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2.90E-06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0.000955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Alu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chr6:127534521-127534806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-0.04194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-5.55913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8.65E-07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0.000952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-0.03816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-1.62979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0.113918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0.521021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  <w:tr w:rsidR="00764AEB" w:rsidRPr="00764AEB" w:rsidTr="007E4103">
        <w:trPr>
          <w:trHeight w:val="288"/>
        </w:trPr>
        <w:tc>
          <w:tcPr>
            <w:tcW w:w="71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Alu</w:t>
            </w:r>
          </w:p>
        </w:tc>
        <w:tc>
          <w:tcPr>
            <w:tcW w:w="19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chr11:989047-989352</w:t>
            </w:r>
          </w:p>
        </w:tc>
        <w:tc>
          <w:tcPr>
            <w:tcW w:w="76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0.044711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5.50402</w:t>
            </w:r>
          </w:p>
        </w:tc>
        <w:tc>
          <w:tcPr>
            <w:tcW w:w="81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1.01E-06</w:t>
            </w:r>
          </w:p>
        </w:tc>
        <w:tc>
          <w:tcPr>
            <w:tcW w:w="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0.000991</w:t>
            </w:r>
          </w:p>
        </w:tc>
        <w:tc>
          <w:tcPr>
            <w:tcW w:w="76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0.012873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0.453796</w:t>
            </w:r>
          </w:p>
        </w:tc>
        <w:tc>
          <w:tcPr>
            <w:tcW w:w="85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0.65334</w:t>
            </w:r>
          </w:p>
        </w:tc>
        <w:tc>
          <w:tcPr>
            <w:tcW w:w="76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0.80339</w:t>
            </w:r>
          </w:p>
        </w:tc>
        <w:tc>
          <w:tcPr>
            <w:tcW w:w="8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1157" w:type="dxa"/>
            <w:tcBorders>
              <w:left w:val="single" w:sz="4" w:space="0" w:color="auto"/>
              <w:bottom w:val="double" w:sz="4" w:space="0" w:color="auto"/>
            </w:tcBorders>
            <w:shd w:val="clear" w:color="000000" w:fill="FFC7CE"/>
            <w:noWrap/>
            <w:vAlign w:val="bottom"/>
            <w:hideMark/>
          </w:tcPr>
          <w:p w:rsidR="00764AEB" w:rsidRPr="00764AE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</w:pPr>
            <w:r w:rsidRPr="00764AEB">
              <w:rPr>
                <w:rFonts w:ascii="Arial Narrow" w:eastAsia="Times New Roman" w:hAnsi="Arial Narrow" w:cs="Times New Roman"/>
                <w:color w:val="9C0006"/>
                <w:sz w:val="16"/>
                <w:szCs w:val="16"/>
              </w:rPr>
              <w:t>TRUE</w:t>
            </w:r>
          </w:p>
        </w:tc>
      </w:tr>
    </w:tbl>
    <w:p w:rsidR="00764AEB" w:rsidRPr="00764AEB" w:rsidRDefault="00764AEB" w:rsidP="00764AEB">
      <w:pPr>
        <w:spacing w:after="0"/>
        <w:rPr>
          <w:rFonts w:ascii="Times New Roman" w:hAnsi="Times New Roman" w:cs="Times New Roman"/>
          <w:b/>
        </w:rPr>
      </w:pPr>
      <w:r w:rsidRPr="00764AEB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764AEB">
        <w:rPr>
          <w:rFonts w:ascii="Times New Roman" w:hAnsi="Times New Roman" w:cs="Times New Roman"/>
          <w:sz w:val="18"/>
          <w:szCs w:val="18"/>
        </w:rPr>
        <w:t>REs with FDR &lt;0.001 using both of our testing dataset (UFSH) and validation da</w:t>
      </w:r>
      <w:r w:rsidR="006C2A1B">
        <w:rPr>
          <w:rFonts w:ascii="Times New Roman" w:hAnsi="Times New Roman" w:cs="Times New Roman"/>
          <w:sz w:val="18"/>
          <w:szCs w:val="18"/>
        </w:rPr>
        <w:t xml:space="preserve">taset (TCGA) are validated </w:t>
      </w:r>
      <w:proofErr w:type="spellStart"/>
      <w:r w:rsidR="006C2A1B">
        <w:rPr>
          <w:rFonts w:ascii="Times New Roman" w:hAnsi="Times New Roman" w:cs="Times New Roman"/>
          <w:sz w:val="18"/>
          <w:szCs w:val="18"/>
        </w:rPr>
        <w:t>REs</w:t>
      </w:r>
      <w:r w:rsidR="000554A8">
        <w:rPr>
          <w:rFonts w:ascii="Times New Roman" w:hAnsi="Times New Roman" w:cs="Times New Roman"/>
          <w:sz w:val="18"/>
          <w:szCs w:val="18"/>
        </w:rPr>
        <w:t>.</w:t>
      </w:r>
      <w:proofErr w:type="spellEnd"/>
    </w:p>
    <w:p w:rsidR="000554A8" w:rsidRDefault="00764AEB" w:rsidP="00764AEB">
      <w:pPr>
        <w:rPr>
          <w:rFonts w:ascii="Times New Roman" w:hAnsi="Times New Roman" w:cs="Times New Roman"/>
          <w:sz w:val="18"/>
          <w:szCs w:val="18"/>
        </w:rPr>
        <w:sectPr w:rsidR="000554A8" w:rsidSect="00A573D0">
          <w:pgSz w:w="12240" w:h="15840"/>
          <w:pgMar w:top="720" w:right="720" w:bottom="630" w:left="720" w:header="720" w:footer="98" w:gutter="0"/>
          <w:cols w:space="720"/>
          <w:docGrid w:linePitch="360"/>
        </w:sectPr>
      </w:pPr>
      <w:r w:rsidRPr="00764AE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64AEB">
        <w:rPr>
          <w:rFonts w:ascii="Times New Roman" w:hAnsi="Times New Roman" w:cs="Times New Roman"/>
          <w:sz w:val="18"/>
          <w:szCs w:val="18"/>
        </w:rPr>
        <w:t xml:space="preserve"> REs with the same direction of the estimates are directionally consistent. Compared to normal liver, negative estimates indicate hypomethylation in HCV-HCC and positive estimates indicate </w:t>
      </w:r>
      <w:proofErr w:type="spellStart"/>
      <w:r w:rsidRPr="00764AEB">
        <w:rPr>
          <w:rFonts w:ascii="Times New Roman" w:hAnsi="Times New Roman" w:cs="Times New Roman"/>
          <w:sz w:val="18"/>
          <w:szCs w:val="18"/>
        </w:rPr>
        <w:t>hype</w:t>
      </w:r>
      <w:r w:rsidR="006C2A1B">
        <w:rPr>
          <w:rFonts w:ascii="Times New Roman" w:hAnsi="Times New Roman" w:cs="Times New Roman"/>
          <w:sz w:val="18"/>
          <w:szCs w:val="18"/>
        </w:rPr>
        <w:t>rmethylation</w:t>
      </w:r>
      <w:proofErr w:type="spellEnd"/>
      <w:r w:rsidR="006C2A1B">
        <w:rPr>
          <w:rFonts w:ascii="Times New Roman" w:hAnsi="Times New Roman" w:cs="Times New Roman"/>
          <w:sz w:val="18"/>
          <w:szCs w:val="18"/>
        </w:rPr>
        <w:t xml:space="preserve"> in HCV-HCC</w:t>
      </w:r>
      <w:r w:rsidR="000554A8">
        <w:rPr>
          <w:rFonts w:ascii="Times New Roman" w:hAnsi="Times New Roman" w:cs="Times New Roman"/>
          <w:sz w:val="18"/>
          <w:szCs w:val="18"/>
        </w:rPr>
        <w:t>.</w:t>
      </w:r>
    </w:p>
    <w:p w:rsidR="000554A8" w:rsidRDefault="000554A8" w:rsidP="00764AEB">
      <w:pPr>
        <w:rPr>
          <w:rFonts w:ascii="Times New Roman" w:hAnsi="Times New Roman" w:cs="Times New Roman"/>
          <w:sz w:val="18"/>
          <w:szCs w:val="18"/>
        </w:rPr>
      </w:pPr>
    </w:p>
    <w:p w:rsidR="000554A8" w:rsidRPr="00764AEB" w:rsidRDefault="000554A8" w:rsidP="000554A8">
      <w:pPr>
        <w:rPr>
          <w:rFonts w:ascii="Times New Roman" w:hAnsi="Times New Roman" w:cs="Times New Roman"/>
        </w:rPr>
      </w:pPr>
      <w:bookmarkStart w:id="11" w:name="_Toc5891343"/>
      <w:r>
        <w:rPr>
          <w:rStyle w:val="MyH2Char"/>
        </w:rPr>
        <w:t>Supplemental Table S3</w:t>
      </w:r>
      <w:r w:rsidRPr="00707D76">
        <w:rPr>
          <w:rStyle w:val="MyH2Char"/>
        </w:rPr>
        <w:t>.</w:t>
      </w:r>
      <w:bookmarkEnd w:id="11"/>
      <w:r w:rsidRPr="00707D76">
        <w:rPr>
          <w:rStyle w:val="MyH2Char"/>
        </w:rPr>
        <w:t xml:space="preserve"> </w:t>
      </w:r>
      <w:r w:rsidRPr="00764AEB">
        <w:rPr>
          <w:rFonts w:ascii="Times New Roman" w:hAnsi="Times New Roman" w:cs="Times New Roman"/>
          <w:b/>
        </w:rPr>
        <w:t xml:space="preserve">Differentially methylated LINE-1 and </w:t>
      </w:r>
      <w:proofErr w:type="spellStart"/>
      <w:r w:rsidRPr="00764AEB">
        <w:rPr>
          <w:rFonts w:ascii="Times New Roman" w:hAnsi="Times New Roman" w:cs="Times New Roman"/>
          <w:b/>
        </w:rPr>
        <w:t>Alu</w:t>
      </w:r>
      <w:proofErr w:type="spellEnd"/>
      <w:r w:rsidRPr="00764AEB">
        <w:rPr>
          <w:rFonts w:ascii="Times New Roman" w:hAnsi="Times New Roman" w:cs="Times New Roman"/>
          <w:b/>
        </w:rPr>
        <w:t xml:space="preserve"> in HCV-HCC (FDR &lt;0.001) that were directionally consistent in HCV-cirrhosis.</w:t>
      </w:r>
    </w:p>
    <w:tbl>
      <w:tblPr>
        <w:tblW w:w="14400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40"/>
        <w:gridCol w:w="1350"/>
        <w:gridCol w:w="900"/>
        <w:gridCol w:w="810"/>
        <w:gridCol w:w="900"/>
        <w:gridCol w:w="720"/>
        <w:gridCol w:w="900"/>
        <w:gridCol w:w="810"/>
        <w:gridCol w:w="810"/>
        <w:gridCol w:w="720"/>
        <w:gridCol w:w="900"/>
        <w:gridCol w:w="810"/>
        <w:gridCol w:w="900"/>
        <w:gridCol w:w="720"/>
      </w:tblGrid>
      <w:tr w:rsidR="000554A8" w:rsidRPr="006C2A1B" w:rsidTr="0086799C">
        <w:trPr>
          <w:trHeight w:val="288"/>
        </w:trPr>
        <w:tc>
          <w:tcPr>
            <w:tcW w:w="810" w:type="dxa"/>
            <w:vMerge w:val="restart"/>
            <w:shd w:val="clear" w:color="auto" w:fill="auto"/>
            <w:noWrap/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RE type</w:t>
            </w:r>
          </w:p>
        </w:tc>
        <w:tc>
          <w:tcPr>
            <w:tcW w:w="2340" w:type="dxa"/>
            <w:vMerge w:val="restart"/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RE location (hg19)</w:t>
            </w: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Proximal gene symbol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0554A8" w:rsidRPr="006C2A1B" w:rsidRDefault="000554A8" w:rsidP="00867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HCV-HCC (UFSH)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HCV-cirrhosis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HCV-HCC (TCGA)</w:t>
            </w: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554A8" w:rsidRPr="006C2A1B" w:rsidTr="0086799C">
        <w:trPr>
          <w:trHeight w:val="288"/>
        </w:trPr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FDR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FDR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FDR</w:t>
            </w:r>
          </w:p>
        </w:tc>
      </w:tr>
      <w:tr w:rsidR="000554A8" w:rsidRPr="006C2A1B" w:rsidTr="0086799C">
        <w:trPr>
          <w:trHeight w:val="432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  <w:szCs w:val="20"/>
              </w:rPr>
              <w:t>chr7:5642119-5642313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i/>
                <w:sz w:val="20"/>
                <w:szCs w:val="20"/>
              </w:rPr>
              <w:t>FSCN1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-0.0255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-4.9081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1.13E-05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-0.0145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-3.0607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0.0036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0.0879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</w:tr>
      <w:tr w:rsidR="000554A8" w:rsidRPr="006C2A1B" w:rsidTr="0086799C">
        <w:trPr>
          <w:trHeight w:val="432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34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  <w:szCs w:val="20"/>
              </w:rPr>
              <w:t>chr11:67350137-67350490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i/>
                <w:sz w:val="20"/>
                <w:szCs w:val="20"/>
              </w:rPr>
              <w:t>GSTP1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0.1236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4.7633</w:t>
            </w:r>
          </w:p>
        </w:tc>
        <w:tc>
          <w:tcPr>
            <w:tcW w:w="90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1.66E-05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0.1041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3.7517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0.0284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0.1203</w:t>
            </w:r>
          </w:p>
        </w:tc>
        <w:tc>
          <w:tcPr>
            <w:tcW w:w="81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2.6679</w:t>
            </w:r>
          </w:p>
        </w:tc>
        <w:tc>
          <w:tcPr>
            <w:tcW w:w="90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0.0139</w:t>
            </w:r>
          </w:p>
        </w:tc>
        <w:tc>
          <w:tcPr>
            <w:tcW w:w="72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0.0407</w:t>
            </w:r>
          </w:p>
        </w:tc>
      </w:tr>
      <w:tr w:rsidR="000554A8" w:rsidRPr="006C2A1B" w:rsidTr="0086799C">
        <w:trPr>
          <w:trHeight w:val="432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34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  <w:szCs w:val="20"/>
              </w:rPr>
              <w:t>chr11:133928347-133928612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JAM3 </w:t>
            </w:r>
          </w:p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(upstream)</w:t>
            </w:r>
            <w:r w:rsidRPr="006C2A1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-0.1064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-4.6917</w:t>
            </w:r>
          </w:p>
        </w:tc>
        <w:tc>
          <w:tcPr>
            <w:tcW w:w="90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2.04E-05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-0.0752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-3.2760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0.0019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0.0655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-0.2582</w:t>
            </w:r>
          </w:p>
        </w:tc>
        <w:tc>
          <w:tcPr>
            <w:tcW w:w="81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-3.2162</w:t>
            </w:r>
          </w:p>
        </w:tc>
        <w:tc>
          <w:tcPr>
            <w:tcW w:w="90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0.0040</w:t>
            </w:r>
          </w:p>
        </w:tc>
        <w:tc>
          <w:tcPr>
            <w:tcW w:w="72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0.0185</w:t>
            </w:r>
          </w:p>
        </w:tc>
      </w:tr>
      <w:tr w:rsidR="000554A8" w:rsidRPr="006C2A1B" w:rsidTr="0086799C">
        <w:trPr>
          <w:trHeight w:val="432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proofErr w:type="spellStart"/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  <w:proofErr w:type="spellEnd"/>
          </w:p>
        </w:tc>
        <w:tc>
          <w:tcPr>
            <w:tcW w:w="234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  <w:szCs w:val="20"/>
              </w:rPr>
              <w:t>chr8:42608585-42608842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i/>
                <w:sz w:val="20"/>
                <w:szCs w:val="20"/>
              </w:rPr>
              <w:t>CHRNA6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-0.0720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-6.4773</w:t>
            </w:r>
          </w:p>
        </w:tc>
        <w:tc>
          <w:tcPr>
            <w:tcW w:w="90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2.93E-08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-0.0378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-3.8113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0.0827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81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90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</w:tr>
      <w:tr w:rsidR="000554A8" w:rsidRPr="006C2A1B" w:rsidTr="0086799C">
        <w:trPr>
          <w:trHeight w:val="432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proofErr w:type="spellStart"/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  <w:proofErr w:type="spellEnd"/>
          </w:p>
        </w:tc>
        <w:tc>
          <w:tcPr>
            <w:tcW w:w="234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  <w:szCs w:val="20"/>
              </w:rPr>
              <w:t>chr16:69565395-69565686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NFAT5 </w:t>
            </w:r>
          </w:p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(upstream)</w:t>
            </w:r>
            <w:r w:rsidRPr="006C2A1B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-0.0860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-6.2502</w:t>
            </w:r>
          </w:p>
        </w:tc>
        <w:tc>
          <w:tcPr>
            <w:tcW w:w="90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9.02E-08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-0.0592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-3.7107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0.0941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81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90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  <w:tc>
          <w:tcPr>
            <w:tcW w:w="72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NA</w:t>
            </w:r>
          </w:p>
        </w:tc>
      </w:tr>
      <w:tr w:rsidR="000554A8" w:rsidRPr="006C2A1B" w:rsidTr="0086799C">
        <w:trPr>
          <w:trHeight w:val="432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proofErr w:type="spellStart"/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  <w:proofErr w:type="spellEnd"/>
          </w:p>
        </w:tc>
        <w:tc>
          <w:tcPr>
            <w:tcW w:w="234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  <w:szCs w:val="20"/>
              </w:rPr>
              <w:t>chr6:31598686-31598816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i/>
                <w:sz w:val="20"/>
                <w:szCs w:val="20"/>
              </w:rPr>
              <w:t>PRRC2A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0.0929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5.6280</w:t>
            </w:r>
          </w:p>
        </w:tc>
        <w:tc>
          <w:tcPr>
            <w:tcW w:w="90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5.34E-07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0.0658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3.7094</w:t>
            </w:r>
          </w:p>
        </w:tc>
        <w:tc>
          <w:tcPr>
            <w:tcW w:w="810" w:type="dxa"/>
            <w:shd w:val="clear" w:color="auto" w:fill="E7E6E6" w:themeFill="background2"/>
            <w:noWrap/>
            <w:vAlign w:val="center"/>
            <w:hideMark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0.0921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0.1373</w:t>
            </w:r>
          </w:p>
        </w:tc>
        <w:tc>
          <w:tcPr>
            <w:tcW w:w="81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5.7770</w:t>
            </w:r>
          </w:p>
        </w:tc>
        <w:tc>
          <w:tcPr>
            <w:tcW w:w="90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2.90E-06</w:t>
            </w:r>
          </w:p>
        </w:tc>
        <w:tc>
          <w:tcPr>
            <w:tcW w:w="720" w:type="dxa"/>
            <w:vAlign w:val="center"/>
          </w:tcPr>
          <w:p w:rsidR="000554A8" w:rsidRPr="006C2A1B" w:rsidRDefault="000554A8" w:rsidP="0086799C">
            <w:pPr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hAnsi="Arial Narrow" w:cs="Times New Roman"/>
                <w:sz w:val="20"/>
                <w:szCs w:val="20"/>
              </w:rPr>
              <w:t>0.0010</w:t>
            </w:r>
          </w:p>
        </w:tc>
      </w:tr>
    </w:tbl>
    <w:p w:rsidR="000554A8" w:rsidRPr="00764AEB" w:rsidRDefault="000554A8" w:rsidP="000554A8">
      <w:pPr>
        <w:tabs>
          <w:tab w:val="left" w:pos="4850"/>
        </w:tabs>
        <w:spacing w:after="0"/>
        <w:rPr>
          <w:rFonts w:ascii="Times New Roman" w:hAnsi="Times New Roman" w:cs="Times New Roman"/>
          <w:sz w:val="18"/>
        </w:rPr>
      </w:pPr>
      <w:r w:rsidRPr="00764AEB">
        <w:rPr>
          <w:rFonts w:ascii="Times New Roman" w:hAnsi="Times New Roman" w:cs="Times New Roman"/>
          <w:sz w:val="18"/>
          <w:vertAlign w:val="superscript"/>
        </w:rPr>
        <w:t xml:space="preserve">1 </w:t>
      </w:r>
      <w:r w:rsidRPr="00764AEB">
        <w:rPr>
          <w:rFonts w:ascii="Times New Roman" w:hAnsi="Times New Roman" w:cs="Times New Roman"/>
          <w:sz w:val="18"/>
        </w:rPr>
        <w:t>Methylation data of 3 REs were not available in TCGA</w:t>
      </w:r>
      <w:r>
        <w:rPr>
          <w:rFonts w:ascii="Times New Roman" w:hAnsi="Times New Roman" w:cs="Times New Roman"/>
          <w:sz w:val="18"/>
        </w:rPr>
        <w:t>.</w:t>
      </w:r>
    </w:p>
    <w:p w:rsidR="000554A8" w:rsidRPr="00764AEB" w:rsidRDefault="000554A8" w:rsidP="000554A8">
      <w:pPr>
        <w:spacing w:after="0"/>
        <w:rPr>
          <w:rFonts w:ascii="Times New Roman" w:hAnsi="Times New Roman" w:cs="Times New Roman"/>
          <w:sz w:val="18"/>
        </w:rPr>
      </w:pPr>
      <w:r w:rsidRPr="00764AEB">
        <w:rPr>
          <w:rFonts w:ascii="Times New Roman" w:hAnsi="Times New Roman" w:cs="Times New Roman"/>
          <w:sz w:val="18"/>
          <w:vertAlign w:val="superscript"/>
        </w:rPr>
        <w:t xml:space="preserve">2 </w:t>
      </w:r>
      <w:r w:rsidRPr="00764AEB">
        <w:rPr>
          <w:rFonts w:ascii="Times New Roman" w:hAnsi="Times New Roman" w:cs="Times New Roman"/>
          <w:sz w:val="18"/>
        </w:rPr>
        <w:t xml:space="preserve">Intergenic LINE-1 located upstream of nearest gene </w:t>
      </w:r>
      <w:r w:rsidRPr="00764AEB">
        <w:rPr>
          <w:rFonts w:ascii="Times New Roman" w:hAnsi="Times New Roman" w:cs="Times New Roman"/>
          <w:i/>
          <w:sz w:val="18"/>
        </w:rPr>
        <w:t>JAM3</w:t>
      </w:r>
      <w:r w:rsidRPr="00764AEB">
        <w:rPr>
          <w:rFonts w:ascii="Times New Roman" w:hAnsi="Times New Roman" w:cs="Times New Roman"/>
          <w:sz w:val="18"/>
        </w:rPr>
        <w:t xml:space="preserve"> with </w:t>
      </w:r>
      <w:r>
        <w:rPr>
          <w:rFonts w:ascii="Times New Roman" w:hAnsi="Times New Roman" w:cs="Times New Roman"/>
          <w:sz w:val="18"/>
        </w:rPr>
        <w:t xml:space="preserve">distance of 10208 </w:t>
      </w:r>
      <w:proofErr w:type="spellStart"/>
      <w:r>
        <w:rPr>
          <w:rFonts w:ascii="Times New Roman" w:hAnsi="Times New Roman" w:cs="Times New Roman"/>
          <w:sz w:val="18"/>
        </w:rPr>
        <w:t>bp.</w:t>
      </w:r>
      <w:proofErr w:type="spellEnd"/>
    </w:p>
    <w:p w:rsidR="000554A8" w:rsidRPr="00764AEB" w:rsidRDefault="000554A8" w:rsidP="000554A8">
      <w:pPr>
        <w:spacing w:after="0"/>
        <w:rPr>
          <w:rFonts w:ascii="Times New Roman" w:hAnsi="Times New Roman" w:cs="Times New Roman"/>
          <w:sz w:val="18"/>
        </w:rPr>
      </w:pPr>
      <w:r w:rsidRPr="00764AEB">
        <w:rPr>
          <w:rFonts w:ascii="Times New Roman" w:hAnsi="Times New Roman" w:cs="Times New Roman"/>
          <w:sz w:val="18"/>
          <w:vertAlign w:val="superscript"/>
        </w:rPr>
        <w:t xml:space="preserve">3 </w:t>
      </w:r>
      <w:r w:rsidRPr="00764AEB">
        <w:rPr>
          <w:rFonts w:ascii="Times New Roman" w:hAnsi="Times New Roman" w:cs="Times New Roman"/>
          <w:sz w:val="18"/>
        </w:rPr>
        <w:t xml:space="preserve">Intergenic </w:t>
      </w:r>
      <w:proofErr w:type="spellStart"/>
      <w:r w:rsidRPr="00764AEB">
        <w:rPr>
          <w:rFonts w:ascii="Times New Roman" w:hAnsi="Times New Roman" w:cs="Times New Roman"/>
          <w:sz w:val="18"/>
        </w:rPr>
        <w:t>Alu</w:t>
      </w:r>
      <w:proofErr w:type="spellEnd"/>
      <w:r w:rsidRPr="00764AEB">
        <w:rPr>
          <w:rFonts w:ascii="Times New Roman" w:hAnsi="Times New Roman" w:cs="Times New Roman"/>
          <w:sz w:val="18"/>
        </w:rPr>
        <w:t xml:space="preserve"> located upstream of nearest gene </w:t>
      </w:r>
      <w:r w:rsidRPr="00764AEB">
        <w:rPr>
          <w:rFonts w:ascii="Times New Roman" w:hAnsi="Times New Roman" w:cs="Times New Roman"/>
          <w:i/>
          <w:sz w:val="18"/>
        </w:rPr>
        <w:t>NFAT5</w:t>
      </w:r>
      <w:r w:rsidRPr="00764AEB">
        <w:rPr>
          <w:rFonts w:ascii="Times New Roman" w:hAnsi="Times New Roman" w:cs="Times New Roman"/>
          <w:sz w:val="18"/>
        </w:rPr>
        <w:t xml:space="preserve"> with distance of 34183 </w:t>
      </w:r>
      <w:proofErr w:type="spellStart"/>
      <w:r w:rsidRPr="00764AEB">
        <w:rPr>
          <w:rFonts w:ascii="Times New Roman" w:hAnsi="Times New Roman" w:cs="Times New Roman"/>
          <w:sz w:val="18"/>
        </w:rPr>
        <w:t>bp</w:t>
      </w:r>
      <w:r>
        <w:rPr>
          <w:rFonts w:ascii="Times New Roman" w:hAnsi="Times New Roman" w:cs="Times New Roman"/>
          <w:sz w:val="18"/>
        </w:rPr>
        <w:t>.</w:t>
      </w:r>
      <w:proofErr w:type="spellEnd"/>
    </w:p>
    <w:p w:rsidR="000554A8" w:rsidRPr="00764AEB" w:rsidRDefault="000554A8" w:rsidP="000554A8">
      <w:pPr>
        <w:rPr>
          <w:rFonts w:ascii="Times New Roman" w:hAnsi="Times New Roman" w:cs="Times New Roman"/>
          <w:sz w:val="18"/>
          <w:szCs w:val="18"/>
        </w:rPr>
      </w:pPr>
    </w:p>
    <w:p w:rsidR="00A573D0" w:rsidRDefault="00A573D0" w:rsidP="00764AEB">
      <w:pPr>
        <w:rPr>
          <w:rFonts w:ascii="Times New Roman" w:hAnsi="Times New Roman" w:cs="Times New Roman"/>
          <w:b/>
        </w:rPr>
        <w:sectPr w:rsidR="00A573D0" w:rsidSect="00A573D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64AEB" w:rsidRPr="00764AEB" w:rsidRDefault="00764AEB" w:rsidP="00764AEB">
      <w:pPr>
        <w:rPr>
          <w:rFonts w:ascii="Times New Roman" w:hAnsi="Times New Roman" w:cs="Times New Roman"/>
          <w:b/>
        </w:rPr>
      </w:pPr>
    </w:p>
    <w:p w:rsidR="00764AEB" w:rsidRPr="00764AEB" w:rsidRDefault="00AD4C16" w:rsidP="00764AEB">
      <w:pPr>
        <w:rPr>
          <w:rFonts w:ascii="Times New Roman" w:hAnsi="Times New Roman" w:cs="Times New Roman"/>
          <w:b/>
        </w:rPr>
      </w:pPr>
      <w:bookmarkStart w:id="12" w:name="_Toc5891344"/>
      <w:r>
        <w:rPr>
          <w:rStyle w:val="MyH2Char"/>
        </w:rPr>
        <w:t>Supplemental Table S</w:t>
      </w:r>
      <w:r w:rsidR="00764AEB" w:rsidRPr="00707D76">
        <w:rPr>
          <w:rStyle w:val="MyH2Char"/>
        </w:rPr>
        <w:t>4.</w:t>
      </w:r>
      <w:bookmarkEnd w:id="12"/>
      <w:r w:rsidR="00764AEB" w:rsidRPr="00707D76">
        <w:rPr>
          <w:rStyle w:val="MyH2Char"/>
        </w:rPr>
        <w:t xml:space="preserve"> </w:t>
      </w:r>
      <w:r w:rsidR="00764AEB" w:rsidRPr="00764AEB">
        <w:rPr>
          <w:rFonts w:ascii="Times New Roman" w:hAnsi="Times New Roman" w:cs="Times New Roman"/>
          <w:b/>
        </w:rPr>
        <w:t xml:space="preserve">Enrichment of the 15 HCV-HCC REs in four regulatory histone modification marks measured in normal liver tissue (ID: E066) in Roadmap Epigenomics Project </w:t>
      </w:r>
    </w:p>
    <w:tbl>
      <w:tblPr>
        <w:tblW w:w="830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80"/>
        <w:gridCol w:w="1260"/>
        <w:gridCol w:w="1620"/>
        <w:gridCol w:w="1170"/>
        <w:gridCol w:w="1710"/>
      </w:tblGrid>
      <w:tr w:rsidR="00764AEB" w:rsidRPr="006C2A1B" w:rsidTr="00F809DB">
        <w:trPr>
          <w:trHeight w:val="594"/>
        </w:trPr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rPr>
                <w:rFonts w:ascii="Arial Narrow" w:hAnsi="Arial Narrow" w:cs="Times New Roman"/>
                <w:b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b/>
                <w:color w:val="000000"/>
                <w:sz w:val="20"/>
              </w:rPr>
              <w:t>Histone modification marker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b/>
                <w:color w:val="000000"/>
                <w:sz w:val="20"/>
              </w:rPr>
              <w:t>Observed count</w:t>
            </w:r>
            <w:r w:rsidRPr="006C2A1B">
              <w:rPr>
                <w:rFonts w:ascii="Arial Narrow" w:hAnsi="Arial Narrow" w:cs="Times New Roman"/>
                <w:b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b/>
                <w:color w:val="000000"/>
                <w:sz w:val="20"/>
              </w:rPr>
              <w:t>Expected count</w:t>
            </w:r>
            <w:r w:rsidRPr="006C2A1B">
              <w:rPr>
                <w:rFonts w:ascii="Arial Narrow" w:hAnsi="Arial Narrow" w:cs="Times New Roman"/>
                <w:b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b/>
                <w:color w:val="000000"/>
                <w:sz w:val="20"/>
              </w:rPr>
              <w:t>p-value</w:t>
            </w:r>
            <w:r w:rsidRPr="006C2A1B">
              <w:rPr>
                <w:rFonts w:ascii="Arial Narrow" w:hAnsi="Arial Narrow" w:cs="Times New Roman"/>
                <w:b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b/>
                <w:color w:val="000000"/>
                <w:sz w:val="20"/>
              </w:rPr>
              <w:t>Direction</w:t>
            </w:r>
          </w:p>
        </w:tc>
      </w:tr>
      <w:tr w:rsidR="00764AEB" w:rsidRPr="006C2A1B" w:rsidTr="00F809DB">
        <w:trPr>
          <w:trHeight w:val="695"/>
        </w:trPr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AEB" w:rsidRPr="006C2A1B" w:rsidRDefault="00764AEB" w:rsidP="00F809DB">
            <w:pPr>
              <w:spacing w:after="0"/>
              <w:rPr>
                <w:rFonts w:ascii="Arial Narrow" w:hAnsi="Arial Narrow" w:cs="Times New Roman"/>
                <w:b/>
                <w:color w:val="000000"/>
                <w:sz w:val="20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b/>
                <w:color w:val="000000"/>
                <w:sz w:val="20"/>
              </w:rPr>
              <w:t xml:space="preserve">Mean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b/>
                <w:color w:val="000000"/>
                <w:sz w:val="20"/>
              </w:rPr>
              <w:t xml:space="preserve">Standard deviation 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0"/>
              </w:rPr>
            </w:pPr>
          </w:p>
        </w:tc>
      </w:tr>
      <w:tr w:rsidR="00764AEB" w:rsidRPr="006C2A1B" w:rsidTr="00F809DB">
        <w:trPr>
          <w:trHeight w:val="576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H3K4me1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3.50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1.61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0.379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Depleted</w:t>
            </w:r>
          </w:p>
        </w:tc>
      </w:tr>
      <w:tr w:rsidR="00764AEB" w:rsidRPr="006C2A1B" w:rsidTr="00F809DB">
        <w:trPr>
          <w:trHeight w:val="576"/>
        </w:trPr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H3K4me3</w:t>
            </w:r>
          </w:p>
        </w:tc>
        <w:tc>
          <w:tcPr>
            <w:tcW w:w="12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3.18</w:t>
            </w:r>
          </w:p>
        </w:tc>
        <w:tc>
          <w:tcPr>
            <w:tcW w:w="16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1.56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0.225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Depleted</w:t>
            </w:r>
          </w:p>
        </w:tc>
      </w:tr>
      <w:tr w:rsidR="00764AEB" w:rsidRPr="006C2A1B" w:rsidTr="00F809DB">
        <w:trPr>
          <w:trHeight w:val="576"/>
        </w:trPr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H3K27ac</w:t>
            </w:r>
          </w:p>
        </w:tc>
        <w:tc>
          <w:tcPr>
            <w:tcW w:w="12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2.68</w:t>
            </w:r>
          </w:p>
        </w:tc>
        <w:tc>
          <w:tcPr>
            <w:tcW w:w="16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1.50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 w:themeColor="text1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 w:themeColor="text1"/>
                <w:sz w:val="20"/>
              </w:rPr>
              <w:t>0.037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Depleted</w:t>
            </w:r>
          </w:p>
        </w:tc>
      </w:tr>
      <w:tr w:rsidR="00764AEB" w:rsidRPr="006C2A1B" w:rsidTr="00F809DB">
        <w:trPr>
          <w:trHeight w:val="576"/>
        </w:trPr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H3K27me3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3.10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1.55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 w:themeColor="text1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 w:themeColor="text1"/>
                <w:sz w:val="20"/>
              </w:rPr>
              <w:t>0.030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4AEB" w:rsidRPr="006C2A1B" w:rsidRDefault="00764AEB" w:rsidP="00F809DB">
            <w:pPr>
              <w:spacing w:after="0"/>
              <w:jc w:val="center"/>
              <w:rPr>
                <w:rFonts w:ascii="Arial Narrow" w:hAnsi="Arial Narrow" w:cs="Times New Roman"/>
                <w:color w:val="000000"/>
                <w:sz w:val="20"/>
              </w:rPr>
            </w:pPr>
            <w:r w:rsidRPr="006C2A1B">
              <w:rPr>
                <w:rFonts w:ascii="Arial Narrow" w:hAnsi="Arial Narrow" w:cs="Times New Roman"/>
                <w:color w:val="000000"/>
                <w:sz w:val="20"/>
              </w:rPr>
              <w:t>Enriched</w:t>
            </w:r>
          </w:p>
        </w:tc>
      </w:tr>
    </w:tbl>
    <w:p w:rsidR="00764AEB" w:rsidRPr="00764AEB" w:rsidRDefault="00764AEB" w:rsidP="00764AE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64AEB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764AEB">
        <w:rPr>
          <w:rFonts w:ascii="Times New Roman" w:hAnsi="Times New Roman" w:cs="Times New Roman"/>
          <w:sz w:val="18"/>
          <w:szCs w:val="18"/>
        </w:rPr>
        <w:t>Count of REs that overlapped with the histone markers</w:t>
      </w:r>
      <w:r w:rsidR="00823532">
        <w:rPr>
          <w:rFonts w:ascii="Times New Roman" w:hAnsi="Times New Roman" w:cs="Times New Roman"/>
          <w:sz w:val="18"/>
          <w:szCs w:val="18"/>
        </w:rPr>
        <w:t>.</w:t>
      </w:r>
    </w:p>
    <w:p w:rsidR="00764AEB" w:rsidRPr="00764AEB" w:rsidRDefault="00764AEB" w:rsidP="00764AE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64AEB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764AEB">
        <w:rPr>
          <w:rFonts w:ascii="Times New Roman" w:hAnsi="Times New Roman" w:cs="Times New Roman"/>
          <w:sz w:val="18"/>
          <w:szCs w:val="18"/>
        </w:rPr>
        <w:t>Distribution of the count of matched and randomly selected REs (10000 null sets) that overlapped with the histone markers</w:t>
      </w:r>
      <w:r w:rsidR="00823532">
        <w:rPr>
          <w:rFonts w:ascii="Times New Roman" w:hAnsi="Times New Roman" w:cs="Times New Roman"/>
          <w:sz w:val="18"/>
          <w:szCs w:val="18"/>
        </w:rPr>
        <w:t>.</w:t>
      </w:r>
    </w:p>
    <w:p w:rsidR="00764AEB" w:rsidRPr="00764AEB" w:rsidRDefault="00764AEB" w:rsidP="00764AEB">
      <w:pPr>
        <w:spacing w:after="0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4AEB"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 w:rsidRPr="00764AEB">
        <w:rPr>
          <w:rFonts w:ascii="Times New Roman" w:hAnsi="Times New Roman" w:cs="Times New Roman"/>
          <w:sz w:val="18"/>
          <w:szCs w:val="18"/>
        </w:rPr>
        <w:t>Empirical p-value calculated by comparing the distribution of null count and the observed count</w:t>
      </w:r>
      <w:r w:rsidR="00823532">
        <w:rPr>
          <w:rFonts w:ascii="Times New Roman" w:hAnsi="Times New Roman" w:cs="Times New Roman"/>
          <w:sz w:val="18"/>
          <w:szCs w:val="18"/>
        </w:rPr>
        <w:t>.</w:t>
      </w:r>
      <w:r w:rsidRPr="00764AEB">
        <w:rPr>
          <w:rFonts w:ascii="Times New Roman" w:hAnsi="Times New Roman" w:cs="Times New Roman"/>
          <w:sz w:val="18"/>
          <w:szCs w:val="18"/>
          <w:vertAlign w:val="superscript"/>
        </w:rPr>
        <w:br w:type="page"/>
      </w:r>
    </w:p>
    <w:p w:rsidR="00764AEB" w:rsidRPr="00764AEB" w:rsidRDefault="00AD4C16" w:rsidP="00764AEB">
      <w:pPr>
        <w:rPr>
          <w:rFonts w:ascii="Times New Roman" w:hAnsi="Times New Roman" w:cs="Times New Roman"/>
          <w:b/>
        </w:rPr>
      </w:pPr>
      <w:bookmarkStart w:id="13" w:name="_Toc5891345"/>
      <w:r>
        <w:rPr>
          <w:rStyle w:val="MyH2Char"/>
        </w:rPr>
        <w:lastRenderedPageBreak/>
        <w:t>Supplemental Table S</w:t>
      </w:r>
      <w:r w:rsidR="00764AEB" w:rsidRPr="00707D76">
        <w:rPr>
          <w:rStyle w:val="MyH2Char"/>
        </w:rPr>
        <w:t>5.</w:t>
      </w:r>
      <w:bookmarkEnd w:id="13"/>
      <w:r w:rsidR="00764AEB" w:rsidRPr="00707D76">
        <w:rPr>
          <w:rStyle w:val="MyH2Char"/>
        </w:rPr>
        <w:t xml:space="preserve"> </w:t>
      </w:r>
      <w:r w:rsidR="00764AEB" w:rsidRPr="00764AEB">
        <w:rPr>
          <w:rFonts w:ascii="Times New Roman" w:hAnsi="Times New Roman" w:cs="Times New Roman"/>
          <w:b/>
        </w:rPr>
        <w:t>Coefficients of HCV-HCC RE methylation score</w:t>
      </w:r>
      <w:r w:rsidR="00764AEB" w:rsidRPr="00764AE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</w:rPr>
        <w:t>1</w:t>
      </w:r>
    </w:p>
    <w:tbl>
      <w:tblPr>
        <w:tblW w:w="1034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2160"/>
        <w:gridCol w:w="2790"/>
        <w:gridCol w:w="1800"/>
        <w:gridCol w:w="1794"/>
      </w:tblGrid>
      <w:tr w:rsidR="00764AEB" w:rsidRPr="006C2A1B" w:rsidTr="00F809DB">
        <w:trPr>
          <w:trHeight w:val="288"/>
        </w:trPr>
        <w:tc>
          <w:tcPr>
            <w:tcW w:w="180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Coefficient (weight)</w:t>
            </w:r>
            <w:r w:rsidRPr="006C2A1B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RE location (hg19)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Proximal gene symbol</w:t>
            </w:r>
          </w:p>
        </w:tc>
        <w:tc>
          <w:tcPr>
            <w:tcW w:w="1794" w:type="dxa"/>
            <w:tcBorders>
              <w:top w:val="double" w:sz="4" w:space="0" w:color="auto"/>
            </w:tcBorders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Hypomethylated?</w:t>
            </w:r>
            <w:r w:rsidRPr="006C2A1B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(Intercept)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1.921280462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chr10:134875427-134876211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ADGRA1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0.428113711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chr6:9810984-9817010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TFAP2A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chr7:4388884-4389235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chr7:4085177-4085587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SDK1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chr7:157594780-157595648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chr11:2499185-2499531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KCNQ1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chr5:8084329-8090357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MTRR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chr2:242938503-242938722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LINC01237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chr7:157318533-157319261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PTPRN2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chr8:142852678-142853054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MROH5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-0.131762135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chr8:143458657-143458848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TSNARE1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LINE-1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0.008153261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chr2:1166233-1166668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SNTG2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0.685384507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chr13:30062564-30062769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MTUS2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</w:p>
        </w:tc>
        <w:tc>
          <w:tcPr>
            <w:tcW w:w="2160" w:type="dxa"/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0.305877155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chrX:103294139-103294294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H2BFM</w:t>
            </w:r>
          </w:p>
        </w:tc>
        <w:tc>
          <w:tcPr>
            <w:tcW w:w="1794" w:type="dxa"/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Yes</w:t>
            </w:r>
          </w:p>
        </w:tc>
      </w:tr>
      <w:tr w:rsidR="00764AEB" w:rsidRPr="006C2A1B" w:rsidTr="00F809DB">
        <w:trPr>
          <w:trHeight w:val="432"/>
        </w:trPr>
        <w:tc>
          <w:tcPr>
            <w:tcW w:w="180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Alu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-0.687902233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chr6:31598686-31598816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</w:rPr>
              <w:t>PRRC2A</w:t>
            </w:r>
          </w:p>
        </w:tc>
        <w:tc>
          <w:tcPr>
            <w:tcW w:w="1794" w:type="dxa"/>
            <w:tcBorders>
              <w:bottom w:val="double" w:sz="4" w:space="0" w:color="auto"/>
            </w:tcBorders>
            <w:vAlign w:val="center"/>
          </w:tcPr>
          <w:p w:rsidR="00764AEB" w:rsidRPr="006C2A1B" w:rsidRDefault="00764AEB" w:rsidP="00F809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C2A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</w:t>
            </w:r>
          </w:p>
        </w:tc>
      </w:tr>
    </w:tbl>
    <w:p w:rsidR="00764AEB" w:rsidRPr="00764AEB" w:rsidRDefault="00764AEB" w:rsidP="00764AE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  <w:r w:rsidRPr="00764AEB">
        <w:rPr>
          <w:rFonts w:ascii="Times New Roman" w:hAnsi="Times New Roman" w:cs="Times New Roman"/>
          <w:color w:val="000000" w:themeColor="text1"/>
          <w:sz w:val="18"/>
          <w:vertAlign w:val="superscript"/>
        </w:rPr>
        <w:t>1</w:t>
      </w:r>
      <w:r w:rsidRPr="00764AEB">
        <w:rPr>
          <w:rFonts w:ascii="Times New Roman" w:hAnsi="Times New Roman" w:cs="Times New Roman"/>
          <w:color w:val="000000" w:themeColor="text1"/>
          <w:sz w:val="18"/>
        </w:rPr>
        <w:t xml:space="preserve"> Presented as the same order as Table 2</w:t>
      </w:r>
      <w:r w:rsidR="00823532">
        <w:rPr>
          <w:rFonts w:ascii="Times New Roman" w:hAnsi="Times New Roman" w:cs="Times New Roman"/>
          <w:color w:val="000000" w:themeColor="text1"/>
          <w:sz w:val="18"/>
        </w:rPr>
        <w:t>.</w:t>
      </w:r>
    </w:p>
    <w:p w:rsidR="00764AEB" w:rsidRPr="00764AEB" w:rsidRDefault="00764AEB" w:rsidP="00764AE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  <w:r w:rsidRPr="00764AEB">
        <w:rPr>
          <w:rFonts w:ascii="Times New Roman" w:hAnsi="Times New Roman" w:cs="Times New Roman"/>
          <w:color w:val="000000" w:themeColor="text1"/>
          <w:sz w:val="18"/>
          <w:vertAlign w:val="superscript"/>
        </w:rPr>
        <w:t>2</w:t>
      </w:r>
      <w:r w:rsidRPr="00764AEB">
        <w:rPr>
          <w:rFonts w:ascii="Times New Roman" w:hAnsi="Times New Roman" w:cs="Times New Roman"/>
          <w:color w:val="000000" w:themeColor="text1"/>
          <w:sz w:val="18"/>
        </w:rPr>
        <w:t xml:space="preserve"> Zero coefficients indicate the REs were not selected (i.e. zero contribution) in the HCV-HCC RE methylation score. The score was computed as a weighted sum of methylation level of these REs using their coefficients as weight</w:t>
      </w:r>
      <w:r w:rsidR="00823532">
        <w:rPr>
          <w:rFonts w:ascii="Times New Roman" w:hAnsi="Times New Roman" w:cs="Times New Roman"/>
          <w:color w:val="000000" w:themeColor="text1"/>
          <w:sz w:val="18"/>
        </w:rPr>
        <w:t>.</w:t>
      </w:r>
    </w:p>
    <w:p w:rsidR="00764AEB" w:rsidRDefault="00764AEB" w:rsidP="00764AEB">
      <w:pPr>
        <w:spacing w:line="240" w:lineRule="auto"/>
        <w:rPr>
          <w:rFonts w:ascii="Times New Roman" w:hAnsi="Times New Roman" w:cs="Times New Roman"/>
          <w:color w:val="000000" w:themeColor="text1"/>
          <w:sz w:val="18"/>
        </w:rPr>
        <w:sectPr w:rsidR="00764AEB" w:rsidSect="00764A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64AEB">
        <w:rPr>
          <w:rFonts w:ascii="Times New Roman" w:hAnsi="Times New Roman" w:cs="Times New Roman"/>
          <w:color w:val="000000" w:themeColor="text1"/>
          <w:sz w:val="18"/>
          <w:vertAlign w:val="superscript"/>
        </w:rPr>
        <w:t>3</w:t>
      </w:r>
      <w:r w:rsidRPr="00764AEB">
        <w:rPr>
          <w:rFonts w:ascii="Times New Roman" w:hAnsi="Times New Roman" w:cs="Times New Roman"/>
          <w:color w:val="000000" w:themeColor="text1"/>
          <w:sz w:val="18"/>
        </w:rPr>
        <w:t xml:space="preserve"> Positive coefficients were assigned to hypomethylated RE while negative coefficients were </w:t>
      </w:r>
      <w:r w:rsidR="000C00D0">
        <w:rPr>
          <w:rFonts w:ascii="Times New Roman" w:hAnsi="Times New Roman" w:cs="Times New Roman"/>
          <w:color w:val="000000" w:themeColor="text1"/>
          <w:sz w:val="18"/>
        </w:rPr>
        <w:t>assigned to hypermethylated REs</w:t>
      </w:r>
      <w:r w:rsidR="00823532">
        <w:rPr>
          <w:rFonts w:ascii="Times New Roman" w:hAnsi="Times New Roman" w:cs="Times New Roman"/>
          <w:color w:val="000000" w:themeColor="text1"/>
          <w:sz w:val="18"/>
        </w:rPr>
        <w:t>.</w:t>
      </w:r>
    </w:p>
    <w:p w:rsidR="00255AB4" w:rsidRPr="00764AEB" w:rsidRDefault="009A2DBF" w:rsidP="00707D76">
      <w:pPr>
        <w:pStyle w:val="MyH1"/>
      </w:pPr>
      <w:bookmarkStart w:id="14" w:name="_Toc5891346"/>
      <w:r w:rsidRPr="00764AEB">
        <w:lastRenderedPageBreak/>
        <w:t>SUPPLEMENTARY REFERENCES</w:t>
      </w:r>
      <w:bookmarkEnd w:id="14"/>
    </w:p>
    <w:p w:rsidR="00B969F3" w:rsidRPr="00B969F3" w:rsidRDefault="00C43D1D" w:rsidP="00B969F3">
      <w:pPr>
        <w:pStyle w:val="EndNoteBibliographyTitle"/>
      </w:pPr>
      <w:r w:rsidRPr="00764AEB">
        <w:fldChar w:fldCharType="begin"/>
      </w:r>
      <w:r w:rsidRPr="00764AEB">
        <w:instrText xml:space="preserve"> ADDIN EN.REFLIST </w:instrText>
      </w:r>
      <w:r w:rsidRPr="00764AEB">
        <w:fldChar w:fldCharType="separate"/>
      </w:r>
    </w:p>
    <w:p w:rsidR="00B969F3" w:rsidRPr="00E411B3" w:rsidRDefault="00B969F3" w:rsidP="00B969F3">
      <w:pPr>
        <w:pStyle w:val="EndNoteBibliography"/>
        <w:spacing w:after="0"/>
        <w:rPr>
          <w:rFonts w:ascii="Times New Roman" w:hAnsi="Times New Roman" w:cs="Times New Roman"/>
        </w:rPr>
      </w:pPr>
      <w:r w:rsidRPr="00E411B3">
        <w:rPr>
          <w:rFonts w:ascii="Times New Roman" w:hAnsi="Times New Roman" w:cs="Times New Roman"/>
        </w:rPr>
        <w:t>1.</w:t>
      </w:r>
      <w:r w:rsidRPr="00E411B3">
        <w:rPr>
          <w:rFonts w:ascii="Times New Roman" w:hAnsi="Times New Roman" w:cs="Times New Roman"/>
        </w:rPr>
        <w:tab/>
        <w:t>Aryee MJ, Jaffe AE, Corrada-Bravo H, Ladd-Acosta C, Feinberg AP, Hansen KD, Irizarry RA. Minfi: a flexible and comprehensive Bioconductor package for the analysis of Infinium DNA methylation microarrays. Bioinformatics 2014; 30:1363-9.</w:t>
      </w:r>
    </w:p>
    <w:p w:rsidR="00B969F3" w:rsidRPr="00E411B3" w:rsidRDefault="00B969F3" w:rsidP="00B969F3">
      <w:pPr>
        <w:pStyle w:val="EndNoteBibliography"/>
        <w:spacing w:after="0"/>
        <w:rPr>
          <w:rFonts w:ascii="Times New Roman" w:hAnsi="Times New Roman" w:cs="Times New Roman"/>
        </w:rPr>
      </w:pPr>
      <w:r w:rsidRPr="00E411B3">
        <w:rPr>
          <w:rFonts w:ascii="Times New Roman" w:hAnsi="Times New Roman" w:cs="Times New Roman"/>
        </w:rPr>
        <w:t>2.</w:t>
      </w:r>
      <w:r w:rsidRPr="00E411B3">
        <w:rPr>
          <w:rFonts w:ascii="Times New Roman" w:hAnsi="Times New Roman" w:cs="Times New Roman"/>
        </w:rPr>
        <w:tab/>
        <w:t>Xu Z, Niu L, Li L, Taylor JA. ENmix: a novel background correction method for Illumina HumanMethylation450 BeadChip. Nucleic acids research 2016; 44:e20.</w:t>
      </w:r>
    </w:p>
    <w:p w:rsidR="00B969F3" w:rsidRPr="00E411B3" w:rsidRDefault="00B969F3" w:rsidP="00B969F3">
      <w:pPr>
        <w:pStyle w:val="EndNoteBibliography"/>
        <w:spacing w:after="0"/>
        <w:rPr>
          <w:rFonts w:ascii="Times New Roman" w:hAnsi="Times New Roman" w:cs="Times New Roman"/>
        </w:rPr>
      </w:pPr>
      <w:r w:rsidRPr="00E411B3">
        <w:rPr>
          <w:rFonts w:ascii="Times New Roman" w:hAnsi="Times New Roman" w:cs="Times New Roman"/>
        </w:rPr>
        <w:t>3.</w:t>
      </w:r>
      <w:r w:rsidRPr="00E411B3">
        <w:rPr>
          <w:rFonts w:ascii="Times New Roman" w:hAnsi="Times New Roman" w:cs="Times New Roman"/>
        </w:rPr>
        <w:tab/>
        <w:t>Troyanskaya O, Cantor M, Sherlock G, Brown P, Hastie T, Tibshirani R, Botstein D, Altman RB. Missing value estimation methods for DNA microarrays. Bioinformatics 2001; 17:520-5.</w:t>
      </w:r>
    </w:p>
    <w:p w:rsidR="00B969F3" w:rsidRPr="00E411B3" w:rsidRDefault="00B969F3" w:rsidP="00B969F3">
      <w:pPr>
        <w:pStyle w:val="EndNoteBibliography"/>
        <w:spacing w:after="0"/>
        <w:rPr>
          <w:rFonts w:ascii="Times New Roman" w:hAnsi="Times New Roman" w:cs="Times New Roman"/>
        </w:rPr>
      </w:pPr>
      <w:r w:rsidRPr="00E411B3">
        <w:rPr>
          <w:rFonts w:ascii="Times New Roman" w:hAnsi="Times New Roman" w:cs="Times New Roman"/>
        </w:rPr>
        <w:t>4.</w:t>
      </w:r>
      <w:r w:rsidRPr="00E411B3">
        <w:rPr>
          <w:rFonts w:ascii="Times New Roman" w:hAnsi="Times New Roman" w:cs="Times New Roman"/>
        </w:rPr>
        <w:tab/>
        <w:t>Love MI, Huber W, Anders S. Moderated estimation of fold change and dispersion for RNA-seq data with DESeq2. Genome Biol 2014; 15:550.</w:t>
      </w:r>
    </w:p>
    <w:p w:rsidR="00B969F3" w:rsidRPr="00E411B3" w:rsidRDefault="00B969F3" w:rsidP="00B969F3">
      <w:pPr>
        <w:pStyle w:val="EndNoteBibliography"/>
        <w:spacing w:after="0"/>
        <w:rPr>
          <w:rFonts w:ascii="Times New Roman" w:hAnsi="Times New Roman" w:cs="Times New Roman"/>
        </w:rPr>
      </w:pPr>
      <w:r w:rsidRPr="00E411B3">
        <w:rPr>
          <w:rFonts w:ascii="Times New Roman" w:hAnsi="Times New Roman" w:cs="Times New Roman"/>
        </w:rPr>
        <w:t>5.</w:t>
      </w:r>
      <w:r w:rsidRPr="00E411B3">
        <w:rPr>
          <w:rFonts w:ascii="Times New Roman" w:hAnsi="Times New Roman" w:cs="Times New Roman"/>
        </w:rPr>
        <w:tab/>
        <w:t>Hlady RA, Sathyanarayan A, Thompson JJ, Zhou D, Wu Q, Pham K, Lee JH, Liu C, Robertson KD. Integrating the Epigenome to Identify Novel Drivers of Hepatocellular Carcinoma. Hepatology 2018.</w:t>
      </w:r>
    </w:p>
    <w:p w:rsidR="00B969F3" w:rsidRPr="00E411B3" w:rsidRDefault="00B969F3" w:rsidP="00B969F3">
      <w:pPr>
        <w:pStyle w:val="EndNoteBibliography"/>
        <w:rPr>
          <w:rFonts w:ascii="Times New Roman" w:hAnsi="Times New Roman" w:cs="Times New Roman"/>
        </w:rPr>
      </w:pPr>
      <w:r w:rsidRPr="00E411B3">
        <w:rPr>
          <w:rFonts w:ascii="Times New Roman" w:hAnsi="Times New Roman" w:cs="Times New Roman"/>
        </w:rPr>
        <w:t>6.</w:t>
      </w:r>
      <w:r w:rsidRPr="00E411B3">
        <w:rPr>
          <w:rFonts w:ascii="Times New Roman" w:hAnsi="Times New Roman" w:cs="Times New Roman"/>
        </w:rPr>
        <w:tab/>
        <w:t>Friedman J, Hastie T, Tibshirani R. Regularization Paths for Generalized Linear Models via Coordinate Descent. J Stat Softw 2010; 33:1-22.</w:t>
      </w:r>
    </w:p>
    <w:p w:rsidR="00C43D1D" w:rsidRPr="00764AEB" w:rsidRDefault="00C43D1D" w:rsidP="00C43D1D">
      <w:pPr>
        <w:spacing w:after="0" w:line="480" w:lineRule="auto"/>
        <w:rPr>
          <w:rFonts w:ascii="Times New Roman" w:hAnsi="Times New Roman" w:cs="Times New Roman"/>
        </w:rPr>
      </w:pPr>
      <w:r w:rsidRPr="00764AEB">
        <w:rPr>
          <w:rFonts w:ascii="Times New Roman" w:hAnsi="Times New Roman" w:cs="Times New Roman"/>
        </w:rPr>
        <w:fldChar w:fldCharType="end"/>
      </w:r>
    </w:p>
    <w:sectPr w:rsidR="00C43D1D" w:rsidRPr="00764AEB" w:rsidSect="00764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D02" w:rsidRDefault="00D82D02" w:rsidP="006F6E8A">
      <w:pPr>
        <w:spacing w:after="0" w:line="240" w:lineRule="auto"/>
      </w:pPr>
      <w:r>
        <w:separator/>
      </w:r>
    </w:p>
  </w:endnote>
  <w:endnote w:type="continuationSeparator" w:id="0">
    <w:p w:rsidR="00D82D02" w:rsidRDefault="00D82D02" w:rsidP="006F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738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19B" w:rsidRDefault="004E1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59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E119B" w:rsidRDefault="004E11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D02" w:rsidRDefault="00D82D02" w:rsidP="006F6E8A">
      <w:pPr>
        <w:spacing w:after="0" w:line="240" w:lineRule="auto"/>
      </w:pPr>
      <w:r>
        <w:separator/>
      </w:r>
    </w:p>
  </w:footnote>
  <w:footnote w:type="continuationSeparator" w:id="0">
    <w:p w:rsidR="00D82D02" w:rsidRDefault="00D82D02" w:rsidP="006F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9B" w:rsidRDefault="004E119B" w:rsidP="00641377">
    <w:pPr>
      <w:spacing w:after="0" w:line="240" w:lineRule="auto"/>
      <w:rPr>
        <w:rFonts w:ascii="Times New Roman" w:hAnsi="Times New Roman" w:cs="Times New Roman"/>
        <w:color w:val="000000" w:themeColor="text1"/>
        <w:sz w:val="18"/>
      </w:rPr>
    </w:pPr>
    <w:r>
      <w:rPr>
        <w:rFonts w:ascii="Times New Roman" w:hAnsi="Times New Roman" w:cs="Times New Roman"/>
        <w:color w:val="000000" w:themeColor="text1"/>
        <w:sz w:val="18"/>
      </w:rPr>
      <w:t xml:space="preserve">Zheng </w:t>
    </w:r>
    <w:r w:rsidRPr="004E4B7B">
      <w:rPr>
        <w:rFonts w:ascii="Times New Roman" w:hAnsi="Times New Roman" w:cs="Times New Roman"/>
        <w:i/>
        <w:color w:val="000000" w:themeColor="text1"/>
        <w:sz w:val="18"/>
      </w:rPr>
      <w:t>et. al.</w:t>
    </w:r>
    <w:r>
      <w:rPr>
        <w:rFonts w:ascii="Times New Roman" w:hAnsi="Times New Roman" w:cs="Times New Roman"/>
        <w:color w:val="000000" w:themeColor="text1"/>
        <w:sz w:val="18"/>
      </w:rPr>
      <w:t xml:space="preserve">       </w:t>
    </w:r>
  </w:p>
  <w:p w:rsidR="004E119B" w:rsidRDefault="004E119B" w:rsidP="00641377">
    <w:pPr>
      <w:spacing w:after="0" w:line="240" w:lineRule="auto"/>
      <w:rPr>
        <w:rFonts w:ascii="Arial" w:hAnsi="Arial" w:cs="Arial"/>
        <w:b/>
        <w:color w:val="000000" w:themeColor="text1"/>
      </w:rPr>
    </w:pPr>
    <w:r w:rsidRPr="00641377">
      <w:rPr>
        <w:rFonts w:ascii="Times New Roman" w:hAnsi="Times New Roman" w:cs="Times New Roman"/>
        <w:color w:val="000000" w:themeColor="text1"/>
        <w:sz w:val="18"/>
        <w:szCs w:val="18"/>
      </w:rPr>
      <w:t>DNA Methylation of Individual Repetitive Elements in Hepatitis C Virus Infection-Induced Hepatocellular Carcinoma</w:t>
    </w:r>
  </w:p>
  <w:p w:rsidR="004E119B" w:rsidRPr="006F6E8A" w:rsidRDefault="004E119B" w:rsidP="006F6E8A">
    <w:pPr>
      <w:spacing w:after="0" w:line="240" w:lineRule="auto"/>
      <w:rPr>
        <w:rFonts w:ascii="Times New Roman" w:hAnsi="Times New Roman" w:cs="Times New Roman"/>
        <w:color w:val="000000" w:themeColor="text1"/>
        <w:sz w:val="18"/>
      </w:rPr>
    </w:pPr>
  </w:p>
  <w:p w:rsidR="004E119B" w:rsidRDefault="004E11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46EDE"/>
    <w:multiLevelType w:val="hybridMultilevel"/>
    <w:tmpl w:val="AC0A9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Epigenetics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99vssr5st9zme2ed7xftw1vfaswx9w0xad&quot;&gt;Clinical Epigenetics_supp&lt;record-ids&gt;&lt;item&gt;1&lt;/item&gt;&lt;item&gt;2&lt;/item&gt;&lt;item&gt;3&lt;/item&gt;&lt;item&gt;4&lt;/item&gt;&lt;item&gt;5&lt;/item&gt;&lt;item&gt;6&lt;/item&gt;&lt;/record-ids&gt;&lt;/item&gt;&lt;/Libraries&gt;"/>
  </w:docVars>
  <w:rsids>
    <w:rsidRoot w:val="00951E5E"/>
    <w:rsid w:val="00003AF7"/>
    <w:rsid w:val="00021F89"/>
    <w:rsid w:val="000554A8"/>
    <w:rsid w:val="0007108E"/>
    <w:rsid w:val="00080607"/>
    <w:rsid w:val="000808C0"/>
    <w:rsid w:val="000C00D0"/>
    <w:rsid w:val="000C4135"/>
    <w:rsid w:val="00127812"/>
    <w:rsid w:val="001B24BC"/>
    <w:rsid w:val="001C4D55"/>
    <w:rsid w:val="001E4FA7"/>
    <w:rsid w:val="0021162C"/>
    <w:rsid w:val="00231232"/>
    <w:rsid w:val="00255AB4"/>
    <w:rsid w:val="002965DA"/>
    <w:rsid w:val="002D058D"/>
    <w:rsid w:val="003425EF"/>
    <w:rsid w:val="003507C3"/>
    <w:rsid w:val="003532E2"/>
    <w:rsid w:val="003938A0"/>
    <w:rsid w:val="003B2E77"/>
    <w:rsid w:val="0042021F"/>
    <w:rsid w:val="00425992"/>
    <w:rsid w:val="00464D17"/>
    <w:rsid w:val="00494423"/>
    <w:rsid w:val="004A70A3"/>
    <w:rsid w:val="004E119B"/>
    <w:rsid w:val="004E4B7B"/>
    <w:rsid w:val="00551E43"/>
    <w:rsid w:val="00572282"/>
    <w:rsid w:val="00641377"/>
    <w:rsid w:val="00642C26"/>
    <w:rsid w:val="0066189A"/>
    <w:rsid w:val="006B56B2"/>
    <w:rsid w:val="006C2A1B"/>
    <w:rsid w:val="006F5750"/>
    <w:rsid w:val="006F6E8A"/>
    <w:rsid w:val="00707D76"/>
    <w:rsid w:val="007568E7"/>
    <w:rsid w:val="00764AEB"/>
    <w:rsid w:val="007715EC"/>
    <w:rsid w:val="007A1BDE"/>
    <w:rsid w:val="007C119C"/>
    <w:rsid w:val="007E4103"/>
    <w:rsid w:val="00823532"/>
    <w:rsid w:val="008270F2"/>
    <w:rsid w:val="0086373A"/>
    <w:rsid w:val="00874593"/>
    <w:rsid w:val="00881E18"/>
    <w:rsid w:val="008E4711"/>
    <w:rsid w:val="00951E5E"/>
    <w:rsid w:val="009A2DBF"/>
    <w:rsid w:val="00A03C83"/>
    <w:rsid w:val="00A34895"/>
    <w:rsid w:val="00A573D0"/>
    <w:rsid w:val="00A95E0F"/>
    <w:rsid w:val="00AD4C16"/>
    <w:rsid w:val="00B1168F"/>
    <w:rsid w:val="00B77F15"/>
    <w:rsid w:val="00B92389"/>
    <w:rsid w:val="00B969F3"/>
    <w:rsid w:val="00BA3D61"/>
    <w:rsid w:val="00BB679E"/>
    <w:rsid w:val="00C43D1D"/>
    <w:rsid w:val="00C542C0"/>
    <w:rsid w:val="00C54BC2"/>
    <w:rsid w:val="00C56E0D"/>
    <w:rsid w:val="00C70E6A"/>
    <w:rsid w:val="00C81D07"/>
    <w:rsid w:val="00CA4C51"/>
    <w:rsid w:val="00CB526A"/>
    <w:rsid w:val="00CF0713"/>
    <w:rsid w:val="00D8269D"/>
    <w:rsid w:val="00D82D02"/>
    <w:rsid w:val="00D96BC8"/>
    <w:rsid w:val="00E36357"/>
    <w:rsid w:val="00E411B3"/>
    <w:rsid w:val="00F809DB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F4BD0-DEF8-4C52-8366-6235AE3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1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1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C43D1D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43D1D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43D1D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43D1D"/>
    <w:rPr>
      <w:rFonts w:ascii="Calibri" w:hAnsi="Calibri"/>
      <w:noProof/>
    </w:rPr>
  </w:style>
  <w:style w:type="paragraph" w:styleId="ListParagraph">
    <w:name w:val="List Paragraph"/>
    <w:basedOn w:val="Normal"/>
    <w:uiPriority w:val="34"/>
    <w:qFormat/>
    <w:rsid w:val="00764AEB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E8A"/>
  </w:style>
  <w:style w:type="paragraph" w:styleId="Footer">
    <w:name w:val="footer"/>
    <w:basedOn w:val="Normal"/>
    <w:link w:val="FooterChar"/>
    <w:uiPriority w:val="99"/>
    <w:unhideWhenUsed/>
    <w:rsid w:val="006F6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E8A"/>
  </w:style>
  <w:style w:type="paragraph" w:customStyle="1" w:styleId="MyH1">
    <w:name w:val="My H1"/>
    <w:basedOn w:val="Heading1"/>
    <w:link w:val="MyH1Char"/>
    <w:qFormat/>
    <w:rsid w:val="00231232"/>
    <w:pPr>
      <w:spacing w:line="480" w:lineRule="auto"/>
    </w:pPr>
    <w:rPr>
      <w:rFonts w:ascii="Times New Roman" w:hAnsi="Times New Roman" w:cs="Times New Roman"/>
      <w:b/>
      <w:color w:val="000000" w:themeColor="text1"/>
      <w:sz w:val="22"/>
    </w:rPr>
  </w:style>
  <w:style w:type="paragraph" w:customStyle="1" w:styleId="MyH2">
    <w:name w:val="My H2"/>
    <w:basedOn w:val="Heading2"/>
    <w:link w:val="MyH2Char"/>
    <w:qFormat/>
    <w:rsid w:val="00231232"/>
    <w:pPr>
      <w:spacing w:line="480" w:lineRule="auto"/>
    </w:pPr>
    <w:rPr>
      <w:rFonts w:ascii="Times New Roman" w:hAnsi="Times New Roman" w:cs="Times New Roman"/>
      <w:b/>
      <w:color w:val="000000" w:themeColor="text1"/>
      <w:sz w:val="22"/>
    </w:rPr>
  </w:style>
  <w:style w:type="character" w:customStyle="1" w:styleId="MyH1Char">
    <w:name w:val="My H1 Char"/>
    <w:basedOn w:val="DefaultParagraphFont"/>
    <w:link w:val="MyH1"/>
    <w:rsid w:val="00231232"/>
    <w:rPr>
      <w:rFonts w:ascii="Times New Roman" w:eastAsiaTheme="majorEastAsia" w:hAnsi="Times New Roman" w:cs="Times New Roman"/>
      <w:b/>
      <w:color w:val="000000" w:themeColor="text1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31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4D55"/>
    <w:pPr>
      <w:spacing w:line="259" w:lineRule="auto"/>
      <w:outlineLvl w:val="9"/>
    </w:pPr>
    <w:rPr>
      <w:lang w:eastAsia="en-US"/>
    </w:rPr>
  </w:style>
  <w:style w:type="character" w:customStyle="1" w:styleId="MyH2Char">
    <w:name w:val="My H2 Char"/>
    <w:basedOn w:val="DefaultParagraphFont"/>
    <w:link w:val="MyH2"/>
    <w:rsid w:val="00231232"/>
    <w:rPr>
      <w:rFonts w:ascii="Times New Roman" w:eastAsiaTheme="majorEastAsia" w:hAnsi="Times New Roman" w:cs="Times New Roman"/>
      <w:b/>
      <w:color w:val="000000" w:themeColor="text1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2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1C4D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4D5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C4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962D5-9257-413F-AA19-D280C46D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12</Pages>
  <Words>3983</Words>
  <Characters>22706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University</Company>
  <LinksUpToDate>false</LinksUpToDate>
  <CharactersWithSpaces>26636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Yinan Zheng</dc:creator>
  <cp:keywords/>
  <dc:description/>
  <cp:lastModifiedBy>Yinan Zheng</cp:lastModifiedBy>
  <cp:revision>50</cp:revision>
  <dcterms:created xsi:type="dcterms:W3CDTF">2018-11-12T21:31:00Z</dcterms:created>
  <dcterms:modified xsi:type="dcterms:W3CDTF">2019-04-11T21:13:00Z</dcterms:modified>
</cp:coreProperties>
</file>